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D9998" w14:textId="259A7517" w:rsidR="00BD02BE" w:rsidRPr="00ED3E0F" w:rsidRDefault="008A3B0F" w:rsidP="00ED3E0F">
      <w:pPr>
        <w:rPr>
          <w:rFonts w:ascii="Times New Roman" w:eastAsia="Times New Roman" w:hAnsi="Times New Roman" w:cs="Times New Roman"/>
          <w:b/>
          <w:bCs/>
          <w:noProof/>
          <w:sz w:val="24"/>
          <w:szCs w:val="24"/>
        </w:rPr>
      </w:pPr>
      <w:bookmarkStart w:id="0" w:name="_Hlk127358407"/>
      <w:r>
        <w:rPr>
          <w:b/>
          <w:bCs/>
          <w:noProof/>
        </w:rPr>
        <w:drawing>
          <wp:anchor distT="0" distB="0" distL="114300" distR="114300" simplePos="0" relativeHeight="251658240" behindDoc="0" locked="0" layoutInCell="1" allowOverlap="1" wp14:anchorId="074E9FBE" wp14:editId="11613B01">
            <wp:simplePos x="0" y="0"/>
            <wp:positionH relativeFrom="margin">
              <wp:posOffset>2235200</wp:posOffset>
            </wp:positionH>
            <wp:positionV relativeFrom="paragraph">
              <wp:posOffset>-702310</wp:posOffset>
            </wp:positionV>
            <wp:extent cx="1752089" cy="1114425"/>
            <wp:effectExtent l="0" t="0" r="63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1752089" cy="1114425"/>
                    </a:xfrm>
                    <a:prstGeom prst="rect">
                      <a:avLst/>
                    </a:prstGeom>
                  </pic:spPr>
                </pic:pic>
              </a:graphicData>
            </a:graphic>
            <wp14:sizeRelH relativeFrom="page">
              <wp14:pctWidth>0</wp14:pctWidth>
            </wp14:sizeRelH>
            <wp14:sizeRelV relativeFrom="page">
              <wp14:pctHeight>0</wp14:pctHeight>
            </wp14:sizeRelV>
          </wp:anchor>
        </w:drawing>
      </w:r>
    </w:p>
    <w:p w14:paraId="1E7571C8" w14:textId="77777777" w:rsidR="00C17D6C" w:rsidRDefault="00C17D6C" w:rsidP="0004435B">
      <w:pPr>
        <w:pStyle w:val="BodyText"/>
        <w:spacing w:before="8"/>
        <w:jc w:val="center"/>
        <w:rPr>
          <w:b/>
          <w:bCs/>
        </w:rPr>
      </w:pPr>
    </w:p>
    <w:p w14:paraId="1F2E6AB4" w14:textId="519A1070" w:rsidR="0004435B" w:rsidRPr="000B03C0" w:rsidRDefault="0004435B" w:rsidP="0004435B">
      <w:pPr>
        <w:pStyle w:val="BodyText"/>
        <w:spacing w:before="8"/>
        <w:jc w:val="center"/>
        <w:rPr>
          <w:b/>
          <w:bCs/>
        </w:rPr>
      </w:pPr>
      <w:r w:rsidRPr="000B03C0">
        <w:rPr>
          <w:b/>
          <w:bCs/>
        </w:rPr>
        <w:t>COMMITTEE ON FOREIGN AFFAIRS</w:t>
      </w:r>
    </w:p>
    <w:p w14:paraId="52C03C21" w14:textId="279E41DD" w:rsidR="0004435B" w:rsidRPr="000B03C0" w:rsidRDefault="0004435B" w:rsidP="0004435B">
      <w:pPr>
        <w:pStyle w:val="BodyText"/>
        <w:spacing w:before="8"/>
        <w:jc w:val="center"/>
        <w:rPr>
          <w:b/>
          <w:bCs/>
        </w:rPr>
      </w:pPr>
      <w:r w:rsidRPr="000B03C0">
        <w:rPr>
          <w:b/>
          <w:bCs/>
        </w:rPr>
        <w:t xml:space="preserve">FULL COMMITTEE </w:t>
      </w:r>
      <w:r w:rsidR="0002069B">
        <w:rPr>
          <w:b/>
          <w:bCs/>
        </w:rPr>
        <w:t>MARKUP</w:t>
      </w:r>
      <w:r w:rsidRPr="000B03C0">
        <w:rPr>
          <w:b/>
          <w:bCs/>
        </w:rPr>
        <w:t xml:space="preserve"> NOTICE</w:t>
      </w:r>
    </w:p>
    <w:p w14:paraId="33CF956E" w14:textId="77777777" w:rsidR="0004435B" w:rsidRPr="000B03C0" w:rsidRDefault="0004435B" w:rsidP="0004435B">
      <w:pPr>
        <w:pStyle w:val="BodyText"/>
        <w:spacing w:before="8"/>
        <w:jc w:val="center"/>
        <w:rPr>
          <w:bCs/>
        </w:rPr>
      </w:pPr>
      <w:r w:rsidRPr="000B03C0">
        <w:rPr>
          <w:bCs/>
        </w:rPr>
        <w:t xml:space="preserve">U.S. HOUSE OF REPRESENTATIVES </w:t>
      </w:r>
    </w:p>
    <w:p w14:paraId="3DA475D4" w14:textId="77777777" w:rsidR="0004435B" w:rsidRPr="000B03C0" w:rsidRDefault="0004435B" w:rsidP="0004435B">
      <w:pPr>
        <w:pStyle w:val="BodyText"/>
        <w:spacing w:before="8"/>
        <w:jc w:val="center"/>
        <w:rPr>
          <w:bCs/>
        </w:rPr>
      </w:pPr>
      <w:r w:rsidRPr="000B03C0">
        <w:rPr>
          <w:bCs/>
        </w:rPr>
        <w:t>WASHINGTON, DC 20515-6128</w:t>
      </w:r>
    </w:p>
    <w:p w14:paraId="64793CED" w14:textId="77777777" w:rsidR="0004435B" w:rsidRDefault="0004435B" w:rsidP="0004435B">
      <w:pPr>
        <w:pStyle w:val="BodyText"/>
        <w:spacing w:before="8"/>
        <w:jc w:val="center"/>
        <w:rPr>
          <w:b/>
          <w:bCs/>
        </w:rPr>
      </w:pPr>
    </w:p>
    <w:p w14:paraId="1A234C68" w14:textId="77777777" w:rsidR="0004435B" w:rsidRPr="000B03C0" w:rsidRDefault="0004435B" w:rsidP="0004435B">
      <w:pPr>
        <w:pStyle w:val="BodyText"/>
        <w:spacing w:before="8"/>
        <w:jc w:val="center"/>
        <w:rPr>
          <w:b/>
          <w:bCs/>
        </w:rPr>
      </w:pPr>
      <w:r w:rsidRPr="000B03C0">
        <w:rPr>
          <w:b/>
          <w:bCs/>
        </w:rPr>
        <w:t>Michael T. McCaul (R-TX), Chair</w:t>
      </w:r>
      <w:r>
        <w:rPr>
          <w:b/>
          <w:bCs/>
        </w:rPr>
        <w:t>man</w:t>
      </w:r>
    </w:p>
    <w:p w14:paraId="77925583" w14:textId="77777777" w:rsidR="002B4328" w:rsidRDefault="002B4328" w:rsidP="0004435B">
      <w:pPr>
        <w:pStyle w:val="BodyText"/>
        <w:spacing w:before="8"/>
        <w:rPr>
          <w:b/>
        </w:rPr>
      </w:pPr>
    </w:p>
    <w:p w14:paraId="199DC70D" w14:textId="1AF4B6A5" w:rsidR="005770D7" w:rsidRDefault="002832A2" w:rsidP="005770D7">
      <w:pPr>
        <w:pStyle w:val="BodyText"/>
        <w:spacing w:before="1"/>
        <w:ind w:left="3009" w:right="3020"/>
        <w:jc w:val="center"/>
      </w:pPr>
      <w:r>
        <w:t>December</w:t>
      </w:r>
      <w:r w:rsidR="00AC4A30">
        <w:t xml:space="preserve"> </w:t>
      </w:r>
      <w:r w:rsidR="006721EF">
        <w:t>9</w:t>
      </w:r>
      <w:r w:rsidR="0004435B">
        <w:t>,</w:t>
      </w:r>
      <w:r w:rsidR="0004435B">
        <w:rPr>
          <w:spacing w:val="9"/>
        </w:rPr>
        <w:t xml:space="preserve"> </w:t>
      </w:r>
      <w:r w:rsidR="0004435B">
        <w:t>2023</w:t>
      </w:r>
    </w:p>
    <w:p w14:paraId="11E6E29D" w14:textId="77777777" w:rsidR="0036147C" w:rsidRDefault="0036147C" w:rsidP="0036147C">
      <w:pPr>
        <w:spacing w:line="240" w:lineRule="auto"/>
        <w:contextualSpacing/>
        <w:rPr>
          <w:rFonts w:ascii="Times New Roman" w:eastAsia="Times New Roman" w:hAnsi="Times New Roman" w:cs="Times New Roman"/>
          <w:b/>
          <w:bCs/>
          <w:noProof/>
          <w:sz w:val="24"/>
          <w:szCs w:val="24"/>
        </w:rPr>
      </w:pPr>
    </w:p>
    <w:p w14:paraId="13F507C1" w14:textId="569D6E91" w:rsidR="00843653" w:rsidRPr="00843653" w:rsidRDefault="00843653" w:rsidP="00843653">
      <w:pPr>
        <w:spacing w:line="240" w:lineRule="auto"/>
        <w:contextualSpacing/>
        <w:jc w:val="center"/>
        <w:rPr>
          <w:rFonts w:ascii="Times New Roman" w:eastAsia="Times New Roman" w:hAnsi="Times New Roman" w:cs="Times New Roman"/>
          <w:i/>
          <w:iCs/>
          <w:noProof/>
          <w:color w:val="FF0000"/>
          <w:sz w:val="24"/>
          <w:szCs w:val="24"/>
        </w:rPr>
      </w:pPr>
      <w:r w:rsidRPr="00843653">
        <w:rPr>
          <w:rFonts w:ascii="Times New Roman" w:eastAsia="Times New Roman" w:hAnsi="Times New Roman" w:cs="Times New Roman"/>
          <w:i/>
          <w:iCs/>
          <w:noProof/>
          <w:color w:val="FF0000"/>
          <w:sz w:val="24"/>
          <w:szCs w:val="24"/>
        </w:rPr>
        <w:t>Revised</w:t>
      </w:r>
    </w:p>
    <w:p w14:paraId="68D28098" w14:textId="77777777" w:rsidR="00843653" w:rsidRPr="0036147C" w:rsidRDefault="00843653" w:rsidP="00843653">
      <w:pPr>
        <w:spacing w:line="240" w:lineRule="auto"/>
        <w:contextualSpacing/>
        <w:jc w:val="center"/>
        <w:rPr>
          <w:rFonts w:ascii="Times New Roman" w:eastAsia="Times New Roman" w:hAnsi="Times New Roman" w:cs="Times New Roman"/>
          <w:b/>
          <w:bCs/>
          <w:noProof/>
          <w:sz w:val="24"/>
          <w:szCs w:val="24"/>
        </w:rPr>
      </w:pPr>
    </w:p>
    <w:p w14:paraId="6190593B" w14:textId="77777777" w:rsidR="0036147C" w:rsidRPr="0083119F" w:rsidRDefault="0036147C" w:rsidP="0036147C">
      <w:pPr>
        <w:spacing w:line="240" w:lineRule="auto"/>
        <w:contextualSpacing/>
        <w:rPr>
          <w:rFonts w:ascii="Times New Roman" w:eastAsia="Times New Roman" w:hAnsi="Times New Roman" w:cs="Times New Roman"/>
          <w:b/>
          <w:bCs/>
          <w:noProof/>
          <w:sz w:val="24"/>
          <w:szCs w:val="24"/>
        </w:rPr>
      </w:pPr>
      <w:r w:rsidRPr="0083119F">
        <w:rPr>
          <w:rFonts w:ascii="Times New Roman" w:eastAsia="Times New Roman" w:hAnsi="Times New Roman" w:cs="Times New Roman"/>
          <w:b/>
          <w:bCs/>
          <w:noProof/>
          <w:sz w:val="24"/>
          <w:szCs w:val="24"/>
        </w:rPr>
        <w:t>TO:</w:t>
      </w:r>
      <w:r w:rsidRPr="0083119F">
        <w:rPr>
          <w:rFonts w:ascii="Times New Roman" w:eastAsia="Times New Roman" w:hAnsi="Times New Roman" w:cs="Times New Roman"/>
          <w:b/>
          <w:bCs/>
          <w:noProof/>
          <w:sz w:val="24"/>
          <w:szCs w:val="24"/>
        </w:rPr>
        <w:tab/>
        <w:t>MEMBERS OF THE COMMITTEE ON FOREIGN AFFAIRS</w:t>
      </w:r>
    </w:p>
    <w:p w14:paraId="67C9BCD1" w14:textId="77777777" w:rsidR="0004435B" w:rsidRPr="0083119F" w:rsidRDefault="0004435B" w:rsidP="0036147C">
      <w:pPr>
        <w:spacing w:line="240" w:lineRule="auto"/>
        <w:contextualSpacing/>
        <w:rPr>
          <w:rFonts w:ascii="Times New Roman" w:eastAsia="Times New Roman" w:hAnsi="Times New Roman" w:cs="Times New Roman"/>
          <w:noProof/>
          <w:sz w:val="24"/>
          <w:szCs w:val="24"/>
        </w:rPr>
      </w:pPr>
    </w:p>
    <w:p w14:paraId="704D44D2" w14:textId="6A551BA8" w:rsidR="00ED56EC" w:rsidRPr="0083119F" w:rsidRDefault="00ED56EC" w:rsidP="00ED56EC">
      <w:pPr>
        <w:spacing w:line="240" w:lineRule="auto"/>
        <w:ind w:firstLine="720"/>
        <w:contextualSpacing/>
        <w:rPr>
          <w:rFonts w:ascii="Times New Roman" w:eastAsia="Times New Roman" w:hAnsi="Times New Roman" w:cs="Times New Roman"/>
          <w:noProof/>
          <w:sz w:val="24"/>
          <w:szCs w:val="24"/>
        </w:rPr>
      </w:pPr>
      <w:r w:rsidRPr="0083119F">
        <w:rPr>
          <w:rFonts w:ascii="Times New Roman" w:eastAsia="Times New Roman" w:hAnsi="Times New Roman" w:cs="Times New Roman"/>
          <w:noProof/>
          <w:sz w:val="24"/>
          <w:szCs w:val="24"/>
        </w:rPr>
        <w:t>You are respectfully requested to attend an OPEN markup of the Committee on Foreign Affairs to be held at 1</w:t>
      </w:r>
      <w:r w:rsidR="002832A2">
        <w:rPr>
          <w:rFonts w:ascii="Times New Roman" w:eastAsia="Times New Roman" w:hAnsi="Times New Roman" w:cs="Times New Roman"/>
          <w:noProof/>
          <w:sz w:val="24"/>
          <w:szCs w:val="24"/>
        </w:rPr>
        <w:t>0:00</w:t>
      </w:r>
      <w:r w:rsidRPr="0083119F">
        <w:rPr>
          <w:rFonts w:ascii="Times New Roman" w:eastAsia="Times New Roman" w:hAnsi="Times New Roman" w:cs="Times New Roman"/>
          <w:noProof/>
          <w:sz w:val="24"/>
          <w:szCs w:val="24"/>
        </w:rPr>
        <w:t xml:space="preserve"> </w:t>
      </w:r>
      <w:r w:rsidR="009659CF" w:rsidRPr="0083119F">
        <w:rPr>
          <w:rFonts w:ascii="Times New Roman" w:eastAsia="Times New Roman" w:hAnsi="Times New Roman" w:cs="Times New Roman"/>
          <w:noProof/>
          <w:sz w:val="24"/>
          <w:szCs w:val="24"/>
        </w:rPr>
        <w:t>a</w:t>
      </w:r>
      <w:r w:rsidRPr="0083119F">
        <w:rPr>
          <w:rFonts w:ascii="Times New Roman" w:eastAsia="Times New Roman" w:hAnsi="Times New Roman" w:cs="Times New Roman"/>
          <w:noProof/>
          <w:sz w:val="24"/>
          <w:szCs w:val="24"/>
        </w:rPr>
        <w:t xml:space="preserve">.m. in room 210 of the House Visitor Center. The markup is available by live webcast on the Committee website at </w:t>
      </w:r>
      <w:hyperlink r:id="rId6" w:history="1">
        <w:r w:rsidRPr="0083119F">
          <w:rPr>
            <w:rStyle w:val="Hyperlink"/>
            <w:rFonts w:ascii="Times New Roman" w:eastAsia="Times New Roman" w:hAnsi="Times New Roman" w:cs="Times New Roman"/>
            <w:noProof/>
            <w:sz w:val="24"/>
            <w:szCs w:val="24"/>
          </w:rPr>
          <w:t>https://foreignaffairs.house.gov/</w:t>
        </w:r>
      </w:hyperlink>
      <w:r w:rsidRPr="0083119F">
        <w:rPr>
          <w:rFonts w:ascii="Times New Roman" w:eastAsia="Times New Roman" w:hAnsi="Times New Roman" w:cs="Times New Roman"/>
          <w:noProof/>
          <w:sz w:val="24"/>
          <w:szCs w:val="24"/>
        </w:rPr>
        <w:t xml:space="preserve">. </w:t>
      </w:r>
    </w:p>
    <w:p w14:paraId="3E9CADD7" w14:textId="77777777" w:rsidR="0036147C" w:rsidRPr="0083119F" w:rsidRDefault="0036147C" w:rsidP="0036147C">
      <w:pPr>
        <w:spacing w:line="240" w:lineRule="auto"/>
        <w:contextualSpacing/>
        <w:rPr>
          <w:rFonts w:ascii="Times New Roman" w:eastAsia="Times New Roman" w:hAnsi="Times New Roman" w:cs="Times New Roman"/>
          <w:b/>
          <w:bCs/>
          <w:noProof/>
          <w:sz w:val="24"/>
          <w:szCs w:val="24"/>
        </w:rPr>
      </w:pPr>
    </w:p>
    <w:tbl>
      <w:tblPr>
        <w:tblStyle w:val="TableGrid"/>
        <w:tblW w:w="9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9"/>
        <w:gridCol w:w="7504"/>
      </w:tblGrid>
      <w:tr w:rsidR="0023232A" w:rsidRPr="00F7658B" w14:paraId="6A101CA1" w14:textId="77777777" w:rsidTr="00084A61">
        <w:trPr>
          <w:trHeight w:val="225"/>
        </w:trPr>
        <w:tc>
          <w:tcPr>
            <w:tcW w:w="1959" w:type="dxa"/>
          </w:tcPr>
          <w:p w14:paraId="1537E1EC" w14:textId="77777777" w:rsidR="0004435B" w:rsidRPr="00F7658B" w:rsidRDefault="0004435B" w:rsidP="00F66F7E">
            <w:pPr>
              <w:contextualSpacing/>
              <w:rPr>
                <w:rFonts w:ascii="Times New Roman" w:eastAsia="Times New Roman" w:hAnsi="Times New Roman" w:cs="Times New Roman"/>
                <w:b/>
                <w:bCs/>
                <w:noProof/>
                <w:color w:val="000000" w:themeColor="text1"/>
                <w:sz w:val="24"/>
                <w:szCs w:val="24"/>
              </w:rPr>
            </w:pPr>
            <w:r w:rsidRPr="00F7658B">
              <w:rPr>
                <w:rFonts w:ascii="Times New Roman" w:eastAsia="Times New Roman" w:hAnsi="Times New Roman" w:cs="Times New Roman"/>
                <w:b/>
                <w:bCs/>
                <w:noProof/>
                <w:color w:val="000000" w:themeColor="text1"/>
                <w:sz w:val="24"/>
                <w:szCs w:val="24"/>
              </w:rPr>
              <w:t>DATE:</w:t>
            </w:r>
          </w:p>
        </w:tc>
        <w:tc>
          <w:tcPr>
            <w:tcW w:w="7504" w:type="dxa"/>
          </w:tcPr>
          <w:p w14:paraId="3CE5F0BA" w14:textId="1D2169F1" w:rsidR="0004435B" w:rsidRPr="00F7658B" w:rsidRDefault="002832A2" w:rsidP="00F66F7E">
            <w:pPr>
              <w:contextualSpacing/>
              <w:rPr>
                <w:rFonts w:ascii="Times New Roman" w:eastAsia="Times New Roman" w:hAnsi="Times New Roman" w:cs="Times New Roman"/>
                <w:noProof/>
                <w:color w:val="000000" w:themeColor="text1"/>
                <w:sz w:val="24"/>
                <w:szCs w:val="24"/>
              </w:rPr>
            </w:pPr>
            <w:r w:rsidRPr="00F7658B">
              <w:rPr>
                <w:rFonts w:ascii="Times New Roman" w:eastAsia="Times New Roman" w:hAnsi="Times New Roman" w:cs="Times New Roman"/>
                <w:noProof/>
                <w:color w:val="000000" w:themeColor="text1"/>
                <w:sz w:val="24"/>
                <w:szCs w:val="24"/>
              </w:rPr>
              <w:t>Wednesday</w:t>
            </w:r>
            <w:r w:rsidR="0004435B" w:rsidRPr="00F7658B">
              <w:rPr>
                <w:rFonts w:ascii="Times New Roman" w:eastAsia="Times New Roman" w:hAnsi="Times New Roman" w:cs="Times New Roman"/>
                <w:noProof/>
                <w:color w:val="000000" w:themeColor="text1"/>
                <w:sz w:val="24"/>
                <w:szCs w:val="24"/>
              </w:rPr>
              <w:t>,</w:t>
            </w:r>
            <w:r w:rsidR="001D5704" w:rsidRPr="00F7658B">
              <w:rPr>
                <w:rFonts w:ascii="Times New Roman" w:eastAsia="Times New Roman" w:hAnsi="Times New Roman" w:cs="Times New Roman"/>
                <w:noProof/>
                <w:color w:val="000000" w:themeColor="text1"/>
                <w:sz w:val="24"/>
                <w:szCs w:val="24"/>
              </w:rPr>
              <w:t xml:space="preserve"> </w:t>
            </w:r>
            <w:r w:rsidRPr="00F7658B">
              <w:rPr>
                <w:rFonts w:ascii="Times New Roman" w:eastAsia="Times New Roman" w:hAnsi="Times New Roman" w:cs="Times New Roman"/>
                <w:noProof/>
                <w:color w:val="000000" w:themeColor="text1"/>
                <w:sz w:val="24"/>
                <w:szCs w:val="24"/>
              </w:rPr>
              <w:t>December</w:t>
            </w:r>
            <w:r w:rsidR="000A15C1" w:rsidRPr="00F7658B">
              <w:rPr>
                <w:rFonts w:ascii="Times New Roman" w:eastAsia="Times New Roman" w:hAnsi="Times New Roman" w:cs="Times New Roman"/>
                <w:noProof/>
                <w:color w:val="000000" w:themeColor="text1"/>
                <w:sz w:val="24"/>
                <w:szCs w:val="24"/>
              </w:rPr>
              <w:t xml:space="preserve"> </w:t>
            </w:r>
            <w:r w:rsidRPr="00F7658B">
              <w:rPr>
                <w:rFonts w:ascii="Times New Roman" w:eastAsia="Times New Roman" w:hAnsi="Times New Roman" w:cs="Times New Roman"/>
                <w:noProof/>
                <w:color w:val="000000" w:themeColor="text1"/>
                <w:sz w:val="24"/>
                <w:szCs w:val="24"/>
              </w:rPr>
              <w:t>13</w:t>
            </w:r>
            <w:r w:rsidR="0004435B" w:rsidRPr="00F7658B">
              <w:rPr>
                <w:rFonts w:ascii="Times New Roman" w:eastAsia="Times New Roman" w:hAnsi="Times New Roman" w:cs="Times New Roman"/>
                <w:noProof/>
                <w:color w:val="000000" w:themeColor="text1"/>
                <w:sz w:val="24"/>
                <w:szCs w:val="24"/>
              </w:rPr>
              <w:t>, 2023</w:t>
            </w:r>
          </w:p>
          <w:p w14:paraId="1BE2E24B" w14:textId="0B14ED72" w:rsidR="00BD02BE" w:rsidRPr="00F7658B" w:rsidRDefault="00BD02BE" w:rsidP="00F66F7E">
            <w:pPr>
              <w:contextualSpacing/>
              <w:rPr>
                <w:rFonts w:ascii="Times New Roman" w:eastAsia="Times New Roman" w:hAnsi="Times New Roman" w:cs="Times New Roman"/>
                <w:b/>
                <w:bCs/>
                <w:noProof/>
                <w:color w:val="000000" w:themeColor="text1"/>
                <w:sz w:val="24"/>
                <w:szCs w:val="24"/>
              </w:rPr>
            </w:pPr>
          </w:p>
        </w:tc>
      </w:tr>
      <w:tr w:rsidR="000203EC" w:rsidRPr="00F7658B" w14:paraId="193944AD" w14:textId="77777777" w:rsidTr="00084A61">
        <w:trPr>
          <w:trHeight w:val="225"/>
        </w:trPr>
        <w:tc>
          <w:tcPr>
            <w:tcW w:w="1959" w:type="dxa"/>
          </w:tcPr>
          <w:p w14:paraId="3ED3B69B" w14:textId="04FD4BBA" w:rsidR="0004435B" w:rsidRPr="00F7658B" w:rsidRDefault="0004435B" w:rsidP="0004435B">
            <w:pPr>
              <w:contextualSpacing/>
              <w:rPr>
                <w:rFonts w:ascii="Times New Roman" w:eastAsia="Times New Roman" w:hAnsi="Times New Roman" w:cs="Times New Roman"/>
                <w:b/>
                <w:bCs/>
                <w:noProof/>
                <w:color w:val="000000" w:themeColor="text1"/>
                <w:sz w:val="24"/>
                <w:szCs w:val="24"/>
              </w:rPr>
            </w:pPr>
            <w:r w:rsidRPr="00F7658B">
              <w:rPr>
                <w:rFonts w:ascii="Times New Roman" w:eastAsia="Times New Roman" w:hAnsi="Times New Roman" w:cs="Times New Roman"/>
                <w:b/>
                <w:bCs/>
                <w:noProof/>
                <w:color w:val="000000" w:themeColor="text1"/>
                <w:sz w:val="24"/>
                <w:szCs w:val="24"/>
              </w:rPr>
              <w:t>TIME:</w:t>
            </w:r>
            <w:r w:rsidRPr="00F7658B">
              <w:rPr>
                <w:rFonts w:ascii="Times New Roman" w:eastAsia="Times New Roman" w:hAnsi="Times New Roman" w:cs="Times New Roman"/>
                <w:b/>
                <w:bCs/>
                <w:noProof/>
                <w:color w:val="000000" w:themeColor="text1"/>
                <w:sz w:val="24"/>
                <w:szCs w:val="24"/>
              </w:rPr>
              <w:tab/>
            </w:r>
          </w:p>
          <w:p w14:paraId="7CA51230" w14:textId="438C9759" w:rsidR="0004435B" w:rsidRPr="00F7658B" w:rsidRDefault="0004435B" w:rsidP="00F66F7E">
            <w:pPr>
              <w:contextualSpacing/>
              <w:rPr>
                <w:rFonts w:ascii="Times New Roman" w:eastAsia="Times New Roman" w:hAnsi="Times New Roman" w:cs="Times New Roman"/>
                <w:b/>
                <w:bCs/>
                <w:noProof/>
                <w:color w:val="000000" w:themeColor="text1"/>
                <w:sz w:val="24"/>
                <w:szCs w:val="24"/>
              </w:rPr>
            </w:pPr>
          </w:p>
        </w:tc>
        <w:tc>
          <w:tcPr>
            <w:tcW w:w="7504" w:type="dxa"/>
          </w:tcPr>
          <w:p w14:paraId="3596350C" w14:textId="57A4620B" w:rsidR="007A371F" w:rsidRPr="00F7658B" w:rsidRDefault="00D2638B" w:rsidP="00F66F7E">
            <w:pPr>
              <w:contextualSpacing/>
              <w:rPr>
                <w:rFonts w:ascii="Times New Roman" w:eastAsia="Times New Roman" w:hAnsi="Times New Roman" w:cs="Times New Roman"/>
                <w:noProof/>
                <w:color w:val="000000" w:themeColor="text1"/>
                <w:sz w:val="24"/>
                <w:szCs w:val="24"/>
              </w:rPr>
            </w:pPr>
            <w:r w:rsidRPr="00F7658B">
              <w:rPr>
                <w:rFonts w:ascii="Times New Roman" w:eastAsia="Times New Roman" w:hAnsi="Times New Roman" w:cs="Times New Roman"/>
                <w:noProof/>
                <w:color w:val="000000" w:themeColor="text1"/>
                <w:sz w:val="24"/>
                <w:szCs w:val="24"/>
              </w:rPr>
              <w:t>1</w:t>
            </w:r>
            <w:r w:rsidR="009659CF" w:rsidRPr="00F7658B">
              <w:rPr>
                <w:rFonts w:ascii="Times New Roman" w:eastAsia="Times New Roman" w:hAnsi="Times New Roman" w:cs="Times New Roman"/>
                <w:noProof/>
                <w:color w:val="000000" w:themeColor="text1"/>
                <w:sz w:val="24"/>
                <w:szCs w:val="24"/>
              </w:rPr>
              <w:t>0</w:t>
            </w:r>
            <w:r w:rsidRPr="00F7658B">
              <w:rPr>
                <w:rFonts w:ascii="Times New Roman" w:eastAsia="Times New Roman" w:hAnsi="Times New Roman" w:cs="Times New Roman"/>
                <w:noProof/>
                <w:color w:val="000000" w:themeColor="text1"/>
                <w:sz w:val="24"/>
                <w:szCs w:val="24"/>
              </w:rPr>
              <w:t>:</w:t>
            </w:r>
            <w:r w:rsidR="001266CB" w:rsidRPr="00F7658B">
              <w:rPr>
                <w:rFonts w:ascii="Times New Roman" w:eastAsia="Times New Roman" w:hAnsi="Times New Roman" w:cs="Times New Roman"/>
                <w:noProof/>
                <w:color w:val="000000" w:themeColor="text1"/>
                <w:sz w:val="24"/>
                <w:szCs w:val="24"/>
              </w:rPr>
              <w:t>00</w:t>
            </w:r>
            <w:r w:rsidRPr="00F7658B">
              <w:rPr>
                <w:rFonts w:ascii="Times New Roman" w:eastAsia="Times New Roman" w:hAnsi="Times New Roman" w:cs="Times New Roman"/>
                <w:noProof/>
                <w:color w:val="000000" w:themeColor="text1"/>
                <w:sz w:val="24"/>
                <w:szCs w:val="24"/>
              </w:rPr>
              <w:t xml:space="preserve"> </w:t>
            </w:r>
            <w:r w:rsidR="009659CF" w:rsidRPr="00F7658B">
              <w:rPr>
                <w:rFonts w:ascii="Times New Roman" w:eastAsia="Times New Roman" w:hAnsi="Times New Roman" w:cs="Times New Roman"/>
                <w:noProof/>
                <w:color w:val="000000" w:themeColor="text1"/>
                <w:sz w:val="24"/>
                <w:szCs w:val="24"/>
              </w:rPr>
              <w:t>a</w:t>
            </w:r>
            <w:r w:rsidR="0025236C" w:rsidRPr="00F7658B">
              <w:rPr>
                <w:rFonts w:ascii="Times New Roman" w:eastAsia="Times New Roman" w:hAnsi="Times New Roman" w:cs="Times New Roman"/>
                <w:noProof/>
                <w:color w:val="000000" w:themeColor="text1"/>
                <w:sz w:val="24"/>
                <w:szCs w:val="24"/>
              </w:rPr>
              <w:t>.m.</w:t>
            </w:r>
            <w:r w:rsidR="00E01D41" w:rsidRPr="00F7658B">
              <w:rPr>
                <w:rFonts w:ascii="Times New Roman" w:eastAsia="Times New Roman" w:hAnsi="Times New Roman" w:cs="Times New Roman"/>
                <w:noProof/>
                <w:color w:val="000000" w:themeColor="text1"/>
                <w:sz w:val="24"/>
                <w:szCs w:val="24"/>
              </w:rPr>
              <w:t xml:space="preserve"> </w:t>
            </w:r>
          </w:p>
          <w:p w14:paraId="63B7B21F" w14:textId="7F8A61A4" w:rsidR="007A371F" w:rsidRPr="00F7658B" w:rsidRDefault="007A371F" w:rsidP="002832A2">
            <w:pPr>
              <w:contextualSpacing/>
              <w:rPr>
                <w:rFonts w:ascii="Times New Roman" w:eastAsia="Times New Roman" w:hAnsi="Times New Roman" w:cs="Times New Roman"/>
                <w:strike/>
                <w:noProof/>
                <w:color w:val="000000" w:themeColor="text1"/>
                <w:sz w:val="24"/>
                <w:szCs w:val="24"/>
              </w:rPr>
            </w:pPr>
          </w:p>
        </w:tc>
      </w:tr>
      <w:tr w:rsidR="000203EC" w:rsidRPr="00F7658B" w14:paraId="505748DD" w14:textId="77777777" w:rsidTr="00084A61">
        <w:trPr>
          <w:trHeight w:val="225"/>
        </w:trPr>
        <w:tc>
          <w:tcPr>
            <w:tcW w:w="1959" w:type="dxa"/>
          </w:tcPr>
          <w:p w14:paraId="3E106B0D" w14:textId="0CED09C5" w:rsidR="0004435B" w:rsidRPr="00F7658B" w:rsidRDefault="0004435B" w:rsidP="00F66F7E">
            <w:pPr>
              <w:contextualSpacing/>
              <w:rPr>
                <w:rFonts w:ascii="Times New Roman" w:eastAsia="Times New Roman" w:hAnsi="Times New Roman" w:cs="Times New Roman"/>
                <w:b/>
                <w:bCs/>
                <w:noProof/>
                <w:color w:val="000000" w:themeColor="text1"/>
                <w:sz w:val="24"/>
                <w:szCs w:val="24"/>
              </w:rPr>
            </w:pPr>
            <w:r w:rsidRPr="00F7658B">
              <w:rPr>
                <w:rFonts w:ascii="Times New Roman" w:eastAsia="Times New Roman" w:hAnsi="Times New Roman" w:cs="Times New Roman"/>
                <w:b/>
                <w:bCs/>
                <w:noProof/>
                <w:color w:val="000000" w:themeColor="text1"/>
                <w:sz w:val="24"/>
                <w:szCs w:val="24"/>
              </w:rPr>
              <w:t>LOCATION:</w:t>
            </w:r>
          </w:p>
        </w:tc>
        <w:tc>
          <w:tcPr>
            <w:tcW w:w="7504" w:type="dxa"/>
          </w:tcPr>
          <w:p w14:paraId="25AA233E" w14:textId="77777777" w:rsidR="0004435B" w:rsidRPr="00F7658B" w:rsidRDefault="0004435B" w:rsidP="00F66F7E">
            <w:pPr>
              <w:contextualSpacing/>
              <w:rPr>
                <w:rFonts w:ascii="Times New Roman" w:eastAsia="Times New Roman" w:hAnsi="Times New Roman" w:cs="Times New Roman"/>
                <w:noProof/>
                <w:color w:val="000000" w:themeColor="text1"/>
                <w:sz w:val="24"/>
                <w:szCs w:val="24"/>
              </w:rPr>
            </w:pPr>
            <w:r w:rsidRPr="00F7658B">
              <w:rPr>
                <w:rFonts w:ascii="Times New Roman" w:eastAsia="Times New Roman" w:hAnsi="Times New Roman" w:cs="Times New Roman"/>
                <w:noProof/>
                <w:color w:val="000000" w:themeColor="text1"/>
                <w:sz w:val="24"/>
                <w:szCs w:val="24"/>
              </w:rPr>
              <w:t>HVC-210</w:t>
            </w:r>
          </w:p>
          <w:p w14:paraId="16E7A951" w14:textId="5C50DFE4" w:rsidR="00BD02BE" w:rsidRPr="00F7658B" w:rsidRDefault="00BD02BE" w:rsidP="00F66F7E">
            <w:pPr>
              <w:contextualSpacing/>
              <w:rPr>
                <w:rFonts w:ascii="Times New Roman" w:eastAsia="Times New Roman" w:hAnsi="Times New Roman" w:cs="Times New Roman"/>
                <w:noProof/>
                <w:color w:val="000000" w:themeColor="text1"/>
                <w:sz w:val="24"/>
                <w:szCs w:val="24"/>
              </w:rPr>
            </w:pPr>
          </w:p>
        </w:tc>
      </w:tr>
      <w:tr w:rsidR="000203EC" w:rsidRPr="00F7658B" w14:paraId="3C7E35F0" w14:textId="77777777" w:rsidTr="00084A61">
        <w:trPr>
          <w:trHeight w:val="225"/>
        </w:trPr>
        <w:tc>
          <w:tcPr>
            <w:tcW w:w="1959" w:type="dxa"/>
          </w:tcPr>
          <w:p w14:paraId="57721142" w14:textId="77777777" w:rsidR="00FF18FB" w:rsidRPr="00F7658B" w:rsidRDefault="0002069B" w:rsidP="00D71FA6">
            <w:pPr>
              <w:contextualSpacing/>
              <w:rPr>
                <w:rFonts w:ascii="Times New Roman" w:eastAsia="Times New Roman" w:hAnsi="Times New Roman" w:cs="Times New Roman"/>
                <w:b/>
                <w:bCs/>
                <w:noProof/>
                <w:color w:val="000000" w:themeColor="text1"/>
                <w:sz w:val="24"/>
                <w:szCs w:val="24"/>
              </w:rPr>
            </w:pPr>
            <w:r w:rsidRPr="00F7658B">
              <w:rPr>
                <w:rFonts w:ascii="Times New Roman" w:eastAsia="Times New Roman" w:hAnsi="Times New Roman" w:cs="Times New Roman"/>
                <w:b/>
                <w:bCs/>
                <w:noProof/>
                <w:color w:val="000000" w:themeColor="text1"/>
                <w:sz w:val="24"/>
                <w:szCs w:val="24"/>
              </w:rPr>
              <w:t>MARKUP OF:</w:t>
            </w:r>
            <w:r w:rsidR="00FF18FB" w:rsidRPr="00F7658B">
              <w:rPr>
                <w:rFonts w:ascii="Times New Roman" w:eastAsia="Times New Roman" w:hAnsi="Times New Roman" w:cs="Times New Roman"/>
                <w:b/>
                <w:bCs/>
                <w:noProof/>
                <w:color w:val="000000" w:themeColor="text1"/>
                <w:sz w:val="24"/>
                <w:szCs w:val="24"/>
              </w:rPr>
              <w:t xml:space="preserve"> </w:t>
            </w:r>
          </w:p>
          <w:p w14:paraId="27F2D804" w14:textId="462CF650" w:rsidR="0002069B" w:rsidRPr="00F7658B" w:rsidRDefault="0002069B" w:rsidP="00D71FA6">
            <w:pPr>
              <w:contextualSpacing/>
              <w:rPr>
                <w:rFonts w:ascii="Times New Roman" w:eastAsia="Times New Roman" w:hAnsi="Times New Roman" w:cs="Times New Roman"/>
                <w:b/>
                <w:bCs/>
                <w:noProof/>
                <w:color w:val="000000" w:themeColor="text1"/>
                <w:sz w:val="24"/>
                <w:szCs w:val="24"/>
              </w:rPr>
            </w:pPr>
          </w:p>
        </w:tc>
        <w:tc>
          <w:tcPr>
            <w:tcW w:w="7504" w:type="dxa"/>
          </w:tcPr>
          <w:p w14:paraId="2F3E6B18" w14:textId="0F80EEAF" w:rsidR="00ED56EC" w:rsidRPr="00F7658B" w:rsidRDefault="009F4BC6" w:rsidP="003E0DD6">
            <w:pPr>
              <w:tabs>
                <w:tab w:val="left" w:pos="1600"/>
              </w:tabs>
              <w:autoSpaceDE w:val="0"/>
              <w:autoSpaceDN w:val="0"/>
              <w:adjustRightInd w:val="0"/>
              <w:rPr>
                <w:rFonts w:ascii="Times New Roman" w:hAnsi="Times New Roman" w:cs="Times New Roman"/>
                <w:color w:val="000000" w:themeColor="text1"/>
                <w:sz w:val="24"/>
                <w:szCs w:val="24"/>
                <w:shd w:val="clear" w:color="auto" w:fill="FFFFFF"/>
              </w:rPr>
            </w:pPr>
            <w:r w:rsidRPr="00F7658B">
              <w:rPr>
                <w:rFonts w:ascii="Times New Roman" w:hAnsi="Times New Roman" w:cs="Times New Roman"/>
                <w:color w:val="000000" w:themeColor="text1"/>
                <w:sz w:val="24"/>
                <w:szCs w:val="24"/>
              </w:rPr>
              <w:t>H.R</w:t>
            </w:r>
            <w:r w:rsidR="00600C0B" w:rsidRPr="00F7658B">
              <w:rPr>
                <w:rFonts w:ascii="Times New Roman" w:hAnsi="Times New Roman" w:cs="Times New Roman"/>
                <w:color w:val="000000" w:themeColor="text1"/>
                <w:sz w:val="24"/>
                <w:szCs w:val="24"/>
              </w:rPr>
              <w:t>.</w:t>
            </w:r>
            <w:r w:rsidR="00717527" w:rsidRPr="00F7658B">
              <w:rPr>
                <w:rFonts w:ascii="Times New Roman" w:hAnsi="Times New Roman" w:cs="Times New Roman"/>
                <w:color w:val="000000" w:themeColor="text1"/>
                <w:sz w:val="24"/>
                <w:szCs w:val="24"/>
              </w:rPr>
              <w:t xml:space="preserve"> 6602</w:t>
            </w:r>
            <w:r w:rsidR="002832A2" w:rsidRPr="00F7658B">
              <w:rPr>
                <w:rFonts w:ascii="Times New Roman" w:hAnsi="Times New Roman" w:cs="Times New Roman"/>
                <w:color w:val="000000" w:themeColor="text1"/>
                <w:sz w:val="24"/>
                <w:szCs w:val="24"/>
              </w:rPr>
              <w:t>,</w:t>
            </w:r>
            <w:r w:rsidR="00FD6034" w:rsidRPr="00F7658B">
              <w:rPr>
                <w:rFonts w:ascii="Times New Roman" w:hAnsi="Times New Roman" w:cs="Times New Roman"/>
                <w:color w:val="000000" w:themeColor="text1"/>
                <w:sz w:val="24"/>
                <w:szCs w:val="24"/>
              </w:rPr>
              <w:t xml:space="preserve"> </w:t>
            </w:r>
            <w:r w:rsidR="00FD6034" w:rsidRPr="00F7658B">
              <w:rPr>
                <w:rFonts w:ascii="Times New Roman" w:hAnsi="Times New Roman" w:cs="Times New Roman"/>
                <w:color w:val="000000" w:themeColor="text1"/>
                <w:sz w:val="24"/>
                <w:szCs w:val="24"/>
                <w:shd w:val="clear" w:color="auto" w:fill="FFFFFF"/>
              </w:rPr>
              <w:t xml:space="preserve">To amend the Export Control Reform Act of 2018 relating to the review of the interagency dispute resolution </w:t>
            </w:r>
            <w:proofErr w:type="gramStart"/>
            <w:r w:rsidR="00FD6034" w:rsidRPr="00F7658B">
              <w:rPr>
                <w:rFonts w:ascii="Times New Roman" w:hAnsi="Times New Roman" w:cs="Times New Roman"/>
                <w:color w:val="000000" w:themeColor="text1"/>
                <w:sz w:val="24"/>
                <w:szCs w:val="24"/>
                <w:shd w:val="clear" w:color="auto" w:fill="FFFFFF"/>
              </w:rPr>
              <w:t>process;</w:t>
            </w:r>
            <w:proofErr w:type="gramEnd"/>
          </w:p>
          <w:p w14:paraId="2A55E6A6" w14:textId="7C7B6B49" w:rsidR="003E0DD6" w:rsidRPr="00F7658B" w:rsidRDefault="003E0DD6" w:rsidP="003E0DD6">
            <w:pPr>
              <w:tabs>
                <w:tab w:val="left" w:pos="1600"/>
              </w:tabs>
              <w:autoSpaceDE w:val="0"/>
              <w:autoSpaceDN w:val="0"/>
              <w:adjustRightInd w:val="0"/>
              <w:rPr>
                <w:rFonts w:ascii="Times New Roman" w:hAnsi="Times New Roman" w:cs="Times New Roman"/>
                <w:color w:val="000000" w:themeColor="text1"/>
                <w:sz w:val="24"/>
                <w:szCs w:val="24"/>
              </w:rPr>
            </w:pPr>
          </w:p>
        </w:tc>
      </w:tr>
      <w:tr w:rsidR="000203EC" w:rsidRPr="00F7658B" w14:paraId="0974E390" w14:textId="77777777" w:rsidTr="00084A61">
        <w:trPr>
          <w:trHeight w:val="225"/>
        </w:trPr>
        <w:tc>
          <w:tcPr>
            <w:tcW w:w="1959" w:type="dxa"/>
          </w:tcPr>
          <w:p w14:paraId="28DABAC3" w14:textId="77777777" w:rsidR="00E934FA" w:rsidRPr="00F7658B" w:rsidRDefault="00E934FA" w:rsidP="009F4BC6">
            <w:pPr>
              <w:pStyle w:val="NormalWeb"/>
              <w:spacing w:before="0" w:beforeAutospacing="0" w:after="0" w:afterAutospacing="0"/>
              <w:rPr>
                <w:b/>
                <w:bCs/>
                <w:noProof/>
                <w:color w:val="000000" w:themeColor="text1"/>
              </w:rPr>
            </w:pPr>
          </w:p>
        </w:tc>
        <w:tc>
          <w:tcPr>
            <w:tcW w:w="7504" w:type="dxa"/>
          </w:tcPr>
          <w:p w14:paraId="499276A1" w14:textId="3F8523BF" w:rsidR="00D21510" w:rsidRPr="00F7658B" w:rsidRDefault="009F4BC6" w:rsidP="0039758D">
            <w:pPr>
              <w:pStyle w:val="NormalWeb"/>
              <w:tabs>
                <w:tab w:val="left" w:pos="1780"/>
              </w:tabs>
              <w:spacing w:before="0" w:beforeAutospacing="0" w:after="0" w:afterAutospacing="0"/>
              <w:rPr>
                <w:color w:val="000000" w:themeColor="text1"/>
              </w:rPr>
            </w:pPr>
            <w:r w:rsidRPr="00F7658B">
              <w:rPr>
                <w:color w:val="000000" w:themeColor="text1"/>
              </w:rPr>
              <w:t xml:space="preserve">H.R. </w:t>
            </w:r>
            <w:r w:rsidR="00717527" w:rsidRPr="00F7658B">
              <w:rPr>
                <w:color w:val="000000" w:themeColor="text1"/>
              </w:rPr>
              <w:t>6606</w:t>
            </w:r>
            <w:r w:rsidRPr="00F7658B">
              <w:rPr>
                <w:color w:val="000000" w:themeColor="text1"/>
              </w:rPr>
              <w:t>,</w:t>
            </w:r>
            <w:r w:rsidR="0039758D" w:rsidRPr="00F7658B">
              <w:rPr>
                <w:color w:val="000000" w:themeColor="text1"/>
              </w:rPr>
              <w:t xml:space="preserve"> </w:t>
            </w:r>
            <w:r w:rsidR="0039758D" w:rsidRPr="00F7658B">
              <w:rPr>
                <w:color w:val="000000" w:themeColor="text1"/>
                <w:shd w:val="clear" w:color="auto" w:fill="FFFFFF"/>
              </w:rPr>
              <w:t xml:space="preserve">To amend the Export Control Reform Act of 2018 relating to the statement of </w:t>
            </w:r>
            <w:proofErr w:type="gramStart"/>
            <w:r w:rsidR="0039758D" w:rsidRPr="00F7658B">
              <w:rPr>
                <w:color w:val="000000" w:themeColor="text1"/>
                <w:shd w:val="clear" w:color="auto" w:fill="FFFFFF"/>
              </w:rPr>
              <w:t>policy;</w:t>
            </w:r>
            <w:proofErr w:type="gramEnd"/>
          </w:p>
          <w:p w14:paraId="6A3B8BF3" w14:textId="14563095" w:rsidR="00E934FA" w:rsidRPr="00F7658B" w:rsidRDefault="009F4BC6" w:rsidP="00600C0B">
            <w:pPr>
              <w:pStyle w:val="NormalWeb"/>
              <w:spacing w:before="0" w:beforeAutospacing="0" w:after="0" w:afterAutospacing="0"/>
              <w:rPr>
                <w:color w:val="000000" w:themeColor="text1"/>
              </w:rPr>
            </w:pPr>
            <w:r w:rsidRPr="00F7658B">
              <w:rPr>
                <w:color w:val="000000" w:themeColor="text1"/>
              </w:rPr>
              <w:t xml:space="preserve"> </w:t>
            </w:r>
          </w:p>
        </w:tc>
      </w:tr>
      <w:tr w:rsidR="0017198B" w:rsidRPr="00F7658B" w14:paraId="2D2D31D4" w14:textId="77777777" w:rsidTr="00084A61">
        <w:trPr>
          <w:trHeight w:val="225"/>
        </w:trPr>
        <w:tc>
          <w:tcPr>
            <w:tcW w:w="1959" w:type="dxa"/>
          </w:tcPr>
          <w:p w14:paraId="4F77B7E0" w14:textId="77777777" w:rsidR="0017198B" w:rsidRPr="00F7658B" w:rsidRDefault="0017198B" w:rsidP="00D1441D">
            <w:pPr>
              <w:autoSpaceDE w:val="0"/>
              <w:autoSpaceDN w:val="0"/>
              <w:adjustRightInd w:val="0"/>
              <w:rPr>
                <w:rFonts w:ascii="Times New Roman" w:eastAsia="Times New Roman" w:hAnsi="Times New Roman" w:cs="Times New Roman"/>
                <w:b/>
                <w:bCs/>
                <w:noProof/>
                <w:color w:val="000000" w:themeColor="text1"/>
                <w:sz w:val="24"/>
                <w:szCs w:val="24"/>
              </w:rPr>
            </w:pPr>
          </w:p>
        </w:tc>
        <w:tc>
          <w:tcPr>
            <w:tcW w:w="7504" w:type="dxa"/>
          </w:tcPr>
          <w:p w14:paraId="307F3E59" w14:textId="1C0E770C" w:rsidR="0017198B" w:rsidRPr="00F7658B" w:rsidRDefault="0017198B" w:rsidP="0017198B">
            <w:pPr>
              <w:pStyle w:val="NormalWeb"/>
              <w:spacing w:before="0" w:beforeAutospacing="0" w:after="0" w:afterAutospacing="0"/>
              <w:rPr>
                <w:color w:val="000000" w:themeColor="text1"/>
                <w:shd w:val="clear" w:color="auto" w:fill="FFFFFF"/>
              </w:rPr>
            </w:pPr>
            <w:r w:rsidRPr="00F7658B">
              <w:rPr>
                <w:color w:val="000000" w:themeColor="text1"/>
              </w:rPr>
              <w:t>H.R. 5613,</w:t>
            </w:r>
            <w:r w:rsidRPr="00F7658B">
              <w:rPr>
                <w:color w:val="000000" w:themeColor="text1"/>
                <w:shd w:val="clear" w:color="auto" w:fill="FFFFFF"/>
              </w:rPr>
              <w:t xml:space="preserve"> To require a review of whether individuals or entities subject to the imposition of certain sanctions t</w:t>
            </w:r>
            <w:r w:rsidRPr="00F7658B">
              <w:rPr>
                <w:color w:val="000000" w:themeColor="text1"/>
              </w:rPr>
              <w:t>hr</w:t>
            </w:r>
            <w:r w:rsidRPr="00F7658B">
              <w:rPr>
                <w:color w:val="000000" w:themeColor="text1"/>
                <w:shd w:val="clear" w:color="auto" w:fill="FFFFFF"/>
              </w:rPr>
              <w:t xml:space="preserve">ough inclusion on certain sanctions lists should also be subject to the imposition of other sanctions and included on other sanctions </w:t>
            </w:r>
            <w:proofErr w:type="gramStart"/>
            <w:r w:rsidRPr="00F7658B">
              <w:rPr>
                <w:color w:val="000000" w:themeColor="text1"/>
                <w:shd w:val="clear" w:color="auto" w:fill="FFFFFF"/>
              </w:rPr>
              <w:t>lists;</w:t>
            </w:r>
            <w:proofErr w:type="gramEnd"/>
          </w:p>
          <w:p w14:paraId="3ED5DA87" w14:textId="77777777" w:rsidR="0017198B" w:rsidRPr="00F7658B" w:rsidRDefault="0017198B" w:rsidP="00D1441D">
            <w:pPr>
              <w:tabs>
                <w:tab w:val="left" w:pos="2520"/>
              </w:tabs>
              <w:autoSpaceDE w:val="0"/>
              <w:autoSpaceDN w:val="0"/>
              <w:adjustRightInd w:val="0"/>
              <w:rPr>
                <w:rFonts w:ascii="Times New Roman" w:hAnsi="Times New Roman" w:cs="Times New Roman"/>
                <w:color w:val="000000" w:themeColor="text1"/>
                <w:sz w:val="24"/>
                <w:szCs w:val="24"/>
              </w:rPr>
            </w:pPr>
          </w:p>
        </w:tc>
      </w:tr>
      <w:tr w:rsidR="00863D98" w:rsidRPr="00F7658B" w14:paraId="3EAF1E1D" w14:textId="77777777" w:rsidTr="00084A61">
        <w:trPr>
          <w:trHeight w:val="225"/>
        </w:trPr>
        <w:tc>
          <w:tcPr>
            <w:tcW w:w="1959" w:type="dxa"/>
          </w:tcPr>
          <w:p w14:paraId="2E47A8D7" w14:textId="77777777" w:rsidR="00863D98" w:rsidRPr="00F7658B" w:rsidRDefault="00863D98" w:rsidP="00D1441D">
            <w:pPr>
              <w:autoSpaceDE w:val="0"/>
              <w:autoSpaceDN w:val="0"/>
              <w:adjustRightInd w:val="0"/>
              <w:rPr>
                <w:rFonts w:ascii="Times New Roman" w:eastAsia="Times New Roman" w:hAnsi="Times New Roman" w:cs="Times New Roman"/>
                <w:b/>
                <w:bCs/>
                <w:noProof/>
                <w:color w:val="000000" w:themeColor="text1"/>
                <w:sz w:val="24"/>
                <w:szCs w:val="24"/>
              </w:rPr>
            </w:pPr>
          </w:p>
        </w:tc>
        <w:tc>
          <w:tcPr>
            <w:tcW w:w="7504" w:type="dxa"/>
          </w:tcPr>
          <w:p w14:paraId="47BEBF83" w14:textId="5F328779" w:rsidR="00863D98" w:rsidRPr="00267B19" w:rsidRDefault="00983DE3" w:rsidP="004E0DDC">
            <w:pPr>
              <w:tabs>
                <w:tab w:val="left" w:pos="2520"/>
              </w:tabs>
              <w:autoSpaceDE w:val="0"/>
              <w:autoSpaceDN w:val="0"/>
              <w:adjustRightInd w:val="0"/>
              <w:rPr>
                <w:rFonts w:ascii="Times New Roman" w:hAnsi="Times New Roman" w:cs="Times New Roman"/>
                <w:color w:val="000000" w:themeColor="text1"/>
                <w:sz w:val="24"/>
                <w:szCs w:val="24"/>
              </w:rPr>
            </w:pPr>
            <w:r w:rsidRPr="00267B19">
              <w:rPr>
                <w:rFonts w:ascii="Times New Roman" w:hAnsi="Times New Roman" w:cs="Times New Roman"/>
                <w:color w:val="000000" w:themeColor="text1"/>
                <w:sz w:val="24"/>
                <w:szCs w:val="24"/>
              </w:rPr>
              <w:t xml:space="preserve">H.R. </w:t>
            </w:r>
            <w:r w:rsidR="00565F21" w:rsidRPr="00267B19">
              <w:rPr>
                <w:rFonts w:ascii="Times New Roman" w:hAnsi="Times New Roman" w:cs="Times New Roman"/>
                <w:color w:val="000000" w:themeColor="text1"/>
                <w:sz w:val="24"/>
                <w:szCs w:val="24"/>
              </w:rPr>
              <w:t>6614</w:t>
            </w:r>
            <w:r w:rsidRPr="00267B19">
              <w:rPr>
                <w:rFonts w:ascii="Times New Roman" w:hAnsi="Times New Roman" w:cs="Times New Roman"/>
                <w:color w:val="000000" w:themeColor="text1"/>
                <w:sz w:val="24"/>
                <w:szCs w:val="24"/>
              </w:rPr>
              <w:t>,</w:t>
            </w:r>
            <w:r w:rsidR="0091581C" w:rsidRPr="00267B19">
              <w:rPr>
                <w:rFonts w:ascii="Times New Roman" w:hAnsi="Times New Roman" w:cs="Times New Roman"/>
                <w:color w:val="000000" w:themeColor="text1"/>
                <w:sz w:val="24"/>
                <w:szCs w:val="24"/>
              </w:rPr>
              <w:t xml:space="preserve"> To amend the Export Control Reform Act of 2018 relating to licensing </w:t>
            </w:r>
            <w:proofErr w:type="gramStart"/>
            <w:r w:rsidR="0091581C" w:rsidRPr="00267B19">
              <w:rPr>
                <w:rFonts w:ascii="Times New Roman" w:hAnsi="Times New Roman" w:cs="Times New Roman"/>
                <w:color w:val="000000" w:themeColor="text1"/>
                <w:sz w:val="24"/>
                <w:szCs w:val="24"/>
              </w:rPr>
              <w:t>transparency;</w:t>
            </w:r>
            <w:proofErr w:type="gramEnd"/>
          </w:p>
          <w:p w14:paraId="0E250EA2" w14:textId="360AC7CC" w:rsidR="00983DE3" w:rsidRPr="00267B19" w:rsidRDefault="00983DE3" w:rsidP="004E0DDC">
            <w:pPr>
              <w:tabs>
                <w:tab w:val="left" w:pos="2520"/>
              </w:tabs>
              <w:autoSpaceDE w:val="0"/>
              <w:autoSpaceDN w:val="0"/>
              <w:adjustRightInd w:val="0"/>
              <w:rPr>
                <w:rFonts w:ascii="Times New Roman" w:hAnsi="Times New Roman" w:cs="Times New Roman"/>
                <w:color w:val="000000" w:themeColor="text1"/>
                <w:sz w:val="24"/>
                <w:szCs w:val="24"/>
              </w:rPr>
            </w:pPr>
          </w:p>
        </w:tc>
      </w:tr>
      <w:tr w:rsidR="005872B7" w:rsidRPr="00F7658B" w14:paraId="6ED41D67" w14:textId="77777777" w:rsidTr="00084A61">
        <w:trPr>
          <w:trHeight w:val="225"/>
        </w:trPr>
        <w:tc>
          <w:tcPr>
            <w:tcW w:w="1959" w:type="dxa"/>
          </w:tcPr>
          <w:p w14:paraId="7AE8043A" w14:textId="74E90E57" w:rsidR="005872B7" w:rsidRPr="00267B19" w:rsidRDefault="00267B19" w:rsidP="00D1441D">
            <w:pPr>
              <w:autoSpaceDE w:val="0"/>
              <w:autoSpaceDN w:val="0"/>
              <w:adjustRightInd w:val="0"/>
              <w:rPr>
                <w:rFonts w:ascii="Times New Roman" w:eastAsia="Times New Roman" w:hAnsi="Times New Roman" w:cs="Times New Roman"/>
                <w:b/>
                <w:bCs/>
                <w:noProof/>
                <w:color w:val="FF0000"/>
                <w:sz w:val="24"/>
                <w:szCs w:val="24"/>
              </w:rPr>
            </w:pPr>
            <w:r>
              <w:rPr>
                <w:rFonts w:ascii="Times New Roman" w:eastAsia="Times New Roman" w:hAnsi="Times New Roman" w:cs="Times New Roman"/>
                <w:b/>
                <w:bCs/>
                <w:noProof/>
                <w:color w:val="FF0000"/>
                <w:sz w:val="24"/>
                <w:szCs w:val="24"/>
              </w:rPr>
              <w:t>**</w:t>
            </w:r>
          </w:p>
        </w:tc>
        <w:tc>
          <w:tcPr>
            <w:tcW w:w="7504" w:type="dxa"/>
          </w:tcPr>
          <w:p w14:paraId="0D7EFA8C" w14:textId="475C848B" w:rsidR="005872B7" w:rsidRPr="00267B19" w:rsidRDefault="005872B7" w:rsidP="004E0DDC">
            <w:pPr>
              <w:tabs>
                <w:tab w:val="left" w:pos="2520"/>
              </w:tabs>
              <w:autoSpaceDE w:val="0"/>
              <w:autoSpaceDN w:val="0"/>
              <w:adjustRightInd w:val="0"/>
              <w:rPr>
                <w:rFonts w:ascii="Times New Roman" w:hAnsi="Times New Roman" w:cs="Times New Roman"/>
                <w:color w:val="FF0000"/>
                <w:sz w:val="24"/>
                <w:szCs w:val="24"/>
                <w:shd w:val="clear" w:color="auto" w:fill="FFFFFF"/>
              </w:rPr>
            </w:pPr>
            <w:r w:rsidRPr="00267B19">
              <w:rPr>
                <w:rFonts w:ascii="Times New Roman" w:hAnsi="Times New Roman" w:cs="Times New Roman"/>
                <w:color w:val="FF0000"/>
                <w:sz w:val="24"/>
                <w:szCs w:val="24"/>
              </w:rPr>
              <w:t>H.R. 1135,</w:t>
            </w:r>
            <w:r w:rsidRPr="00267B19">
              <w:rPr>
                <w:rStyle w:val="apple-converted-space"/>
                <w:rFonts w:ascii="Times New Roman" w:hAnsi="Times New Roman" w:cs="Times New Roman"/>
                <w:color w:val="FF0000"/>
                <w:sz w:val="24"/>
                <w:szCs w:val="24"/>
              </w:rPr>
              <w:t> </w:t>
            </w:r>
            <w:r w:rsidRPr="00267B19">
              <w:rPr>
                <w:rFonts w:ascii="Times New Roman" w:hAnsi="Times New Roman" w:cs="Times New Roman"/>
                <w:color w:val="FF0000"/>
                <w:sz w:val="24"/>
                <w:szCs w:val="24"/>
                <w:shd w:val="clear" w:color="auto" w:fill="FFFFFF"/>
              </w:rPr>
              <w:t>To grant certain</w:t>
            </w:r>
            <w:r w:rsidRPr="00267B19">
              <w:rPr>
                <w:rStyle w:val="apple-converted-space"/>
                <w:rFonts w:ascii="Times New Roman" w:hAnsi="Times New Roman" w:cs="Times New Roman"/>
                <w:color w:val="FF0000"/>
                <w:sz w:val="24"/>
                <w:szCs w:val="24"/>
                <w:shd w:val="clear" w:color="auto" w:fill="FFFFFF"/>
              </w:rPr>
              <w:t> </w:t>
            </w:r>
            <w:r w:rsidRPr="00267B19">
              <w:rPr>
                <w:rFonts w:ascii="Times New Roman" w:hAnsi="Times New Roman" w:cs="Times New Roman"/>
                <w:color w:val="FF0000"/>
                <w:sz w:val="24"/>
                <w:szCs w:val="24"/>
                <w:shd w:val="clear" w:color="auto" w:fill="FFFFFF"/>
              </w:rPr>
              <w:t xml:space="preserve">authorities to the President to combat economic coercion by foreign adversaries, and for other </w:t>
            </w:r>
            <w:proofErr w:type="gramStart"/>
            <w:r w:rsidRPr="00267B19">
              <w:rPr>
                <w:rFonts w:ascii="Times New Roman" w:hAnsi="Times New Roman" w:cs="Times New Roman"/>
                <w:color w:val="FF0000"/>
                <w:sz w:val="24"/>
                <w:szCs w:val="24"/>
                <w:shd w:val="clear" w:color="auto" w:fill="FFFFFF"/>
              </w:rPr>
              <w:t>purposes</w:t>
            </w:r>
            <w:r w:rsidR="00267B19" w:rsidRPr="00267B19">
              <w:rPr>
                <w:rFonts w:ascii="Times New Roman" w:hAnsi="Times New Roman" w:cs="Times New Roman"/>
                <w:color w:val="FF0000"/>
                <w:sz w:val="24"/>
                <w:szCs w:val="24"/>
                <w:shd w:val="clear" w:color="auto" w:fill="FFFFFF"/>
              </w:rPr>
              <w:t>;</w:t>
            </w:r>
            <w:proofErr w:type="gramEnd"/>
          </w:p>
          <w:p w14:paraId="31F71457" w14:textId="47F4EDAE" w:rsidR="005872B7" w:rsidRPr="00267B19" w:rsidRDefault="005872B7" w:rsidP="004E0DDC">
            <w:pPr>
              <w:tabs>
                <w:tab w:val="left" w:pos="2520"/>
              </w:tabs>
              <w:autoSpaceDE w:val="0"/>
              <w:autoSpaceDN w:val="0"/>
              <w:adjustRightInd w:val="0"/>
              <w:rPr>
                <w:rFonts w:ascii="Times New Roman" w:hAnsi="Times New Roman" w:cs="Times New Roman"/>
                <w:color w:val="FF0000"/>
                <w:sz w:val="24"/>
                <w:szCs w:val="24"/>
              </w:rPr>
            </w:pPr>
          </w:p>
        </w:tc>
      </w:tr>
      <w:tr w:rsidR="000203EC" w:rsidRPr="00F7658B" w14:paraId="1F39E01B" w14:textId="77777777" w:rsidTr="00084A61">
        <w:trPr>
          <w:trHeight w:val="225"/>
        </w:trPr>
        <w:tc>
          <w:tcPr>
            <w:tcW w:w="1959" w:type="dxa"/>
          </w:tcPr>
          <w:p w14:paraId="67F30FB3" w14:textId="509F1EA1" w:rsidR="00D1441D" w:rsidRPr="00F7658B" w:rsidRDefault="00D1441D" w:rsidP="00D1441D">
            <w:pPr>
              <w:autoSpaceDE w:val="0"/>
              <w:autoSpaceDN w:val="0"/>
              <w:adjustRightInd w:val="0"/>
              <w:rPr>
                <w:rFonts w:ascii="Times New Roman" w:eastAsia="Times New Roman" w:hAnsi="Times New Roman" w:cs="Times New Roman"/>
                <w:b/>
                <w:bCs/>
                <w:noProof/>
                <w:color w:val="000000" w:themeColor="text1"/>
                <w:sz w:val="24"/>
                <w:szCs w:val="24"/>
              </w:rPr>
            </w:pPr>
          </w:p>
        </w:tc>
        <w:tc>
          <w:tcPr>
            <w:tcW w:w="7504" w:type="dxa"/>
          </w:tcPr>
          <w:p w14:paraId="639B0483" w14:textId="2938266C" w:rsidR="00D1441D" w:rsidRPr="00F7658B" w:rsidRDefault="00D1441D" w:rsidP="00D1441D">
            <w:pPr>
              <w:tabs>
                <w:tab w:val="left" w:pos="2520"/>
              </w:tabs>
              <w:autoSpaceDE w:val="0"/>
              <w:autoSpaceDN w:val="0"/>
              <w:adjustRightInd w:val="0"/>
              <w:rPr>
                <w:rFonts w:ascii="Times New Roman" w:hAnsi="Times New Roman" w:cs="Times New Roman"/>
                <w:color w:val="000000" w:themeColor="text1"/>
                <w:sz w:val="24"/>
                <w:szCs w:val="24"/>
              </w:rPr>
            </w:pPr>
            <w:r w:rsidRPr="00F7658B">
              <w:rPr>
                <w:rFonts w:ascii="Times New Roman" w:hAnsi="Times New Roman" w:cs="Times New Roman"/>
                <w:color w:val="000000" w:themeColor="text1"/>
                <w:sz w:val="24"/>
                <w:szCs w:val="24"/>
              </w:rPr>
              <w:t>H.R</w:t>
            </w:r>
            <w:r w:rsidR="00717527" w:rsidRPr="00F7658B">
              <w:rPr>
                <w:rFonts w:ascii="Times New Roman" w:hAnsi="Times New Roman" w:cs="Times New Roman"/>
                <w:color w:val="000000" w:themeColor="text1"/>
                <w:sz w:val="24"/>
                <w:szCs w:val="24"/>
              </w:rPr>
              <w:t>. 5917</w:t>
            </w:r>
            <w:r w:rsidR="002832A2" w:rsidRPr="00F7658B">
              <w:rPr>
                <w:rFonts w:ascii="Times New Roman" w:hAnsi="Times New Roman" w:cs="Times New Roman"/>
                <w:color w:val="000000" w:themeColor="text1"/>
                <w:sz w:val="24"/>
                <w:szCs w:val="24"/>
              </w:rPr>
              <w:t>,</w:t>
            </w:r>
            <w:r w:rsidR="00400D9A" w:rsidRPr="00F7658B">
              <w:rPr>
                <w:rFonts w:ascii="Times New Roman" w:hAnsi="Times New Roman" w:cs="Times New Roman"/>
                <w:color w:val="000000" w:themeColor="text1"/>
                <w:sz w:val="24"/>
                <w:szCs w:val="24"/>
                <w:shd w:val="clear" w:color="auto" w:fill="FFFFFF"/>
              </w:rPr>
              <w:t xml:space="preserve"> To amend the Sanctioning the Use of Civilians as Defenseless Shields Act to modify and extend that Act, and for other </w:t>
            </w:r>
            <w:proofErr w:type="gramStart"/>
            <w:r w:rsidR="00400D9A" w:rsidRPr="00F7658B">
              <w:rPr>
                <w:rFonts w:ascii="Times New Roman" w:hAnsi="Times New Roman" w:cs="Times New Roman"/>
                <w:color w:val="000000" w:themeColor="text1"/>
                <w:sz w:val="24"/>
                <w:szCs w:val="24"/>
                <w:shd w:val="clear" w:color="auto" w:fill="FFFFFF"/>
              </w:rPr>
              <w:t>purposes;</w:t>
            </w:r>
            <w:proofErr w:type="gramEnd"/>
          </w:p>
          <w:p w14:paraId="72AE2E7A" w14:textId="77777777" w:rsidR="00D1441D" w:rsidRPr="00F7658B" w:rsidRDefault="00D1441D" w:rsidP="00D1441D">
            <w:pPr>
              <w:pStyle w:val="NormalWeb"/>
              <w:spacing w:before="0" w:beforeAutospacing="0" w:after="0" w:afterAutospacing="0"/>
              <w:rPr>
                <w:color w:val="000000" w:themeColor="text1"/>
              </w:rPr>
            </w:pPr>
          </w:p>
        </w:tc>
      </w:tr>
      <w:tr w:rsidR="009907FF" w:rsidRPr="00F7658B" w14:paraId="758DB36A" w14:textId="77777777" w:rsidTr="00084A61">
        <w:trPr>
          <w:trHeight w:val="225"/>
        </w:trPr>
        <w:tc>
          <w:tcPr>
            <w:tcW w:w="1959" w:type="dxa"/>
          </w:tcPr>
          <w:p w14:paraId="377EAC78" w14:textId="40C50691" w:rsidR="009907FF" w:rsidRPr="00173820" w:rsidRDefault="009907FF" w:rsidP="00D1441D">
            <w:pPr>
              <w:autoSpaceDE w:val="0"/>
              <w:autoSpaceDN w:val="0"/>
              <w:adjustRightInd w:val="0"/>
              <w:rPr>
                <w:rFonts w:ascii="Times New Roman" w:eastAsia="Times New Roman" w:hAnsi="Times New Roman" w:cs="Times New Roman"/>
                <w:b/>
                <w:bCs/>
                <w:noProof/>
                <w:color w:val="000000" w:themeColor="text1"/>
                <w:sz w:val="24"/>
                <w:szCs w:val="24"/>
              </w:rPr>
            </w:pPr>
            <w:r w:rsidRPr="00173820">
              <w:rPr>
                <w:rFonts w:ascii="Times New Roman" w:eastAsia="Times New Roman" w:hAnsi="Times New Roman" w:cs="Times New Roman"/>
                <w:b/>
                <w:bCs/>
                <w:noProof/>
                <w:color w:val="000000" w:themeColor="text1"/>
                <w:sz w:val="24"/>
                <w:szCs w:val="24"/>
              </w:rPr>
              <w:t>**</w:t>
            </w:r>
          </w:p>
        </w:tc>
        <w:tc>
          <w:tcPr>
            <w:tcW w:w="7504" w:type="dxa"/>
          </w:tcPr>
          <w:p w14:paraId="74540CD7" w14:textId="5F733DF7" w:rsidR="009907FF" w:rsidRPr="00173820" w:rsidRDefault="009907FF" w:rsidP="00D1441D">
            <w:pPr>
              <w:tabs>
                <w:tab w:val="left" w:pos="2520"/>
              </w:tabs>
              <w:autoSpaceDE w:val="0"/>
              <w:autoSpaceDN w:val="0"/>
              <w:adjustRightInd w:val="0"/>
              <w:rPr>
                <w:rFonts w:ascii="Times New Roman" w:hAnsi="Times New Roman" w:cs="Times New Roman"/>
                <w:color w:val="000000" w:themeColor="text1"/>
                <w:sz w:val="24"/>
                <w:szCs w:val="24"/>
              </w:rPr>
            </w:pPr>
            <w:r w:rsidRPr="00173820">
              <w:rPr>
                <w:rFonts w:ascii="Times New Roman" w:hAnsi="Times New Roman" w:cs="Times New Roman"/>
                <w:color w:val="000000" w:themeColor="text1"/>
                <w:sz w:val="24"/>
                <w:szCs w:val="24"/>
              </w:rPr>
              <w:t xml:space="preserve">H.R. 3016, </w:t>
            </w:r>
            <w:r w:rsidR="00084A61" w:rsidRPr="00173820">
              <w:rPr>
                <w:rFonts w:ascii="Times New Roman" w:hAnsi="Times New Roman" w:cs="Times New Roman"/>
                <w:color w:val="000000" w:themeColor="text1"/>
                <w:sz w:val="24"/>
                <w:szCs w:val="24"/>
                <w:shd w:val="clear" w:color="auto" w:fill="FFFFFF"/>
              </w:rPr>
              <w:t xml:space="preserve">To amend the Anti-Boycott Act of 2018 to apply the provisions of that Act to international governmental </w:t>
            </w:r>
            <w:proofErr w:type="gramStart"/>
            <w:r w:rsidR="00084A61" w:rsidRPr="00173820">
              <w:rPr>
                <w:rFonts w:ascii="Times New Roman" w:hAnsi="Times New Roman" w:cs="Times New Roman"/>
                <w:color w:val="000000" w:themeColor="text1"/>
                <w:sz w:val="24"/>
                <w:szCs w:val="24"/>
                <w:shd w:val="clear" w:color="auto" w:fill="FFFFFF"/>
              </w:rPr>
              <w:t>organizations;</w:t>
            </w:r>
            <w:proofErr w:type="gramEnd"/>
          </w:p>
          <w:p w14:paraId="11AB594E" w14:textId="4B78A07A" w:rsidR="009907FF" w:rsidRPr="00173820" w:rsidRDefault="009907FF" w:rsidP="00D1441D">
            <w:pPr>
              <w:tabs>
                <w:tab w:val="left" w:pos="2520"/>
              </w:tabs>
              <w:autoSpaceDE w:val="0"/>
              <w:autoSpaceDN w:val="0"/>
              <w:adjustRightInd w:val="0"/>
              <w:rPr>
                <w:rFonts w:ascii="Times New Roman" w:hAnsi="Times New Roman" w:cs="Times New Roman"/>
                <w:color w:val="000000" w:themeColor="text1"/>
                <w:sz w:val="24"/>
                <w:szCs w:val="24"/>
              </w:rPr>
            </w:pPr>
          </w:p>
        </w:tc>
      </w:tr>
      <w:tr w:rsidR="00983DE3" w:rsidRPr="00F7658B" w14:paraId="619ED238" w14:textId="77777777" w:rsidTr="00084A61">
        <w:trPr>
          <w:trHeight w:val="225"/>
        </w:trPr>
        <w:tc>
          <w:tcPr>
            <w:tcW w:w="1959" w:type="dxa"/>
          </w:tcPr>
          <w:p w14:paraId="5BF6C055" w14:textId="77777777" w:rsidR="00983DE3" w:rsidRPr="00F7658B" w:rsidRDefault="00983DE3" w:rsidP="00D1441D">
            <w:pPr>
              <w:autoSpaceDE w:val="0"/>
              <w:autoSpaceDN w:val="0"/>
              <w:adjustRightInd w:val="0"/>
              <w:rPr>
                <w:rFonts w:ascii="Times New Roman" w:eastAsia="Times New Roman" w:hAnsi="Times New Roman" w:cs="Times New Roman"/>
                <w:b/>
                <w:bCs/>
                <w:noProof/>
                <w:color w:val="000000" w:themeColor="text1"/>
                <w:sz w:val="24"/>
                <w:szCs w:val="24"/>
              </w:rPr>
            </w:pPr>
          </w:p>
        </w:tc>
        <w:tc>
          <w:tcPr>
            <w:tcW w:w="7504" w:type="dxa"/>
          </w:tcPr>
          <w:p w14:paraId="2A3B6C8A" w14:textId="20C19E25" w:rsidR="00983DE3" w:rsidRPr="00F7658B" w:rsidRDefault="00983DE3" w:rsidP="00292594">
            <w:pPr>
              <w:tabs>
                <w:tab w:val="left" w:pos="2520"/>
              </w:tabs>
              <w:autoSpaceDE w:val="0"/>
              <w:autoSpaceDN w:val="0"/>
              <w:adjustRightInd w:val="0"/>
              <w:rPr>
                <w:rFonts w:ascii="Times New Roman" w:hAnsi="Times New Roman" w:cs="Times New Roman"/>
                <w:color w:val="000000" w:themeColor="text1"/>
                <w:sz w:val="24"/>
                <w:szCs w:val="24"/>
              </w:rPr>
            </w:pPr>
            <w:r w:rsidRPr="00F7658B">
              <w:rPr>
                <w:rFonts w:ascii="Times New Roman" w:hAnsi="Times New Roman" w:cs="Times New Roman"/>
                <w:color w:val="000000" w:themeColor="text1"/>
                <w:sz w:val="24"/>
                <w:szCs w:val="24"/>
              </w:rPr>
              <w:t>H.R. 3569,</w:t>
            </w:r>
            <w:r w:rsidR="00680DDD" w:rsidRPr="00F7658B">
              <w:rPr>
                <w:rFonts w:ascii="Times New Roman" w:hAnsi="Times New Roman" w:cs="Times New Roman"/>
                <w:color w:val="000000" w:themeColor="text1"/>
                <w:sz w:val="24"/>
                <w:szCs w:val="24"/>
              </w:rPr>
              <w:t xml:space="preserve"> </w:t>
            </w:r>
            <w:r w:rsidR="00680DDD" w:rsidRPr="00F7658B">
              <w:rPr>
                <w:rFonts w:ascii="Times New Roman" w:hAnsi="Times New Roman" w:cs="Times New Roman"/>
                <w:color w:val="000000" w:themeColor="text1"/>
                <w:sz w:val="24"/>
                <w:szCs w:val="24"/>
                <w:shd w:val="clear" w:color="auto" w:fill="FFFFFF"/>
              </w:rPr>
              <w:t xml:space="preserve">To provide for the expansion of the Starr-Camargo Bridge near Rio Grande City, Texas, and for other </w:t>
            </w:r>
            <w:proofErr w:type="gramStart"/>
            <w:r w:rsidR="00680DDD" w:rsidRPr="00F7658B">
              <w:rPr>
                <w:rFonts w:ascii="Times New Roman" w:hAnsi="Times New Roman" w:cs="Times New Roman"/>
                <w:color w:val="000000" w:themeColor="text1"/>
                <w:sz w:val="24"/>
                <w:szCs w:val="24"/>
                <w:shd w:val="clear" w:color="auto" w:fill="FFFFFF"/>
              </w:rPr>
              <w:t>purposes;</w:t>
            </w:r>
            <w:proofErr w:type="gramEnd"/>
          </w:p>
          <w:p w14:paraId="243D6029" w14:textId="43A25314" w:rsidR="00983DE3" w:rsidRPr="00F7658B" w:rsidRDefault="00983DE3" w:rsidP="00292594">
            <w:pPr>
              <w:tabs>
                <w:tab w:val="left" w:pos="2520"/>
              </w:tabs>
              <w:autoSpaceDE w:val="0"/>
              <w:autoSpaceDN w:val="0"/>
              <w:adjustRightInd w:val="0"/>
              <w:rPr>
                <w:rFonts w:ascii="Times New Roman" w:hAnsi="Times New Roman" w:cs="Times New Roman"/>
                <w:color w:val="000000" w:themeColor="text1"/>
                <w:sz w:val="24"/>
                <w:szCs w:val="24"/>
              </w:rPr>
            </w:pPr>
          </w:p>
        </w:tc>
      </w:tr>
      <w:tr w:rsidR="000203EC" w:rsidRPr="00F7658B" w14:paraId="054D673F" w14:textId="77777777" w:rsidTr="00084A61">
        <w:trPr>
          <w:trHeight w:val="225"/>
        </w:trPr>
        <w:tc>
          <w:tcPr>
            <w:tcW w:w="1959" w:type="dxa"/>
          </w:tcPr>
          <w:p w14:paraId="7196567E" w14:textId="2555E551" w:rsidR="00D1441D" w:rsidRPr="00F7658B" w:rsidRDefault="00D1441D" w:rsidP="00D1441D">
            <w:pPr>
              <w:autoSpaceDE w:val="0"/>
              <w:autoSpaceDN w:val="0"/>
              <w:adjustRightInd w:val="0"/>
              <w:rPr>
                <w:rFonts w:ascii="Times New Roman" w:eastAsia="Times New Roman" w:hAnsi="Times New Roman" w:cs="Times New Roman"/>
                <w:b/>
                <w:bCs/>
                <w:noProof/>
                <w:color w:val="000000" w:themeColor="text1"/>
                <w:sz w:val="24"/>
                <w:szCs w:val="24"/>
              </w:rPr>
            </w:pPr>
          </w:p>
        </w:tc>
        <w:tc>
          <w:tcPr>
            <w:tcW w:w="7504" w:type="dxa"/>
          </w:tcPr>
          <w:p w14:paraId="0FEAD316" w14:textId="77777777" w:rsidR="00292594" w:rsidRPr="00F7658B" w:rsidRDefault="00292594" w:rsidP="00292594">
            <w:pPr>
              <w:tabs>
                <w:tab w:val="left" w:pos="2520"/>
              </w:tabs>
              <w:autoSpaceDE w:val="0"/>
              <w:autoSpaceDN w:val="0"/>
              <w:adjustRightInd w:val="0"/>
              <w:rPr>
                <w:rFonts w:ascii="Times New Roman" w:hAnsi="Times New Roman" w:cs="Times New Roman"/>
                <w:color w:val="000000" w:themeColor="text1"/>
                <w:sz w:val="24"/>
                <w:szCs w:val="24"/>
              </w:rPr>
            </w:pPr>
            <w:r w:rsidRPr="00F7658B">
              <w:rPr>
                <w:rFonts w:ascii="Times New Roman" w:hAnsi="Times New Roman" w:cs="Times New Roman"/>
                <w:color w:val="000000" w:themeColor="text1"/>
                <w:sz w:val="24"/>
                <w:szCs w:val="24"/>
              </w:rPr>
              <w:t xml:space="preserve">H.R. 6586, </w:t>
            </w:r>
            <w:r w:rsidRPr="00F7658B">
              <w:rPr>
                <w:rFonts w:ascii="Times New Roman" w:hAnsi="Times New Roman" w:cs="Times New Roman"/>
                <w:color w:val="000000" w:themeColor="text1"/>
                <w:sz w:val="24"/>
                <w:szCs w:val="24"/>
                <w:shd w:val="clear" w:color="auto" w:fill="FFFFFF"/>
              </w:rPr>
              <w:t xml:space="preserve">To require a strategy to oppose financial or material support by foreign countries to the Taliban, and for other </w:t>
            </w:r>
            <w:proofErr w:type="gramStart"/>
            <w:r w:rsidRPr="00F7658B">
              <w:rPr>
                <w:rFonts w:ascii="Times New Roman" w:hAnsi="Times New Roman" w:cs="Times New Roman"/>
                <w:color w:val="000000" w:themeColor="text1"/>
                <w:sz w:val="24"/>
                <w:szCs w:val="24"/>
                <w:shd w:val="clear" w:color="auto" w:fill="FFFFFF"/>
              </w:rPr>
              <w:t>purposes;</w:t>
            </w:r>
            <w:proofErr w:type="gramEnd"/>
          </w:p>
          <w:p w14:paraId="2F810FF1" w14:textId="06A872DA" w:rsidR="00D1441D" w:rsidRPr="00F7658B" w:rsidRDefault="00D1441D" w:rsidP="00292594">
            <w:pPr>
              <w:pStyle w:val="NormalWeb"/>
              <w:spacing w:before="0" w:beforeAutospacing="0" w:after="0" w:afterAutospacing="0"/>
              <w:rPr>
                <w:color w:val="000000" w:themeColor="text1"/>
              </w:rPr>
            </w:pPr>
          </w:p>
        </w:tc>
      </w:tr>
      <w:tr w:rsidR="000203EC" w:rsidRPr="00F7658B" w14:paraId="48EC4517" w14:textId="77777777" w:rsidTr="00084A61">
        <w:trPr>
          <w:trHeight w:val="225"/>
        </w:trPr>
        <w:tc>
          <w:tcPr>
            <w:tcW w:w="1959" w:type="dxa"/>
          </w:tcPr>
          <w:p w14:paraId="5F74023C" w14:textId="1113FD3D" w:rsidR="00D1441D" w:rsidRPr="00F7658B" w:rsidRDefault="00D1441D" w:rsidP="00D1441D">
            <w:pPr>
              <w:contextualSpacing/>
              <w:rPr>
                <w:rFonts w:ascii="Times New Roman" w:eastAsia="Times New Roman" w:hAnsi="Times New Roman" w:cs="Times New Roman"/>
                <w:b/>
                <w:bCs/>
                <w:noProof/>
                <w:color w:val="000000" w:themeColor="text1"/>
                <w:sz w:val="24"/>
                <w:szCs w:val="24"/>
              </w:rPr>
            </w:pPr>
          </w:p>
        </w:tc>
        <w:tc>
          <w:tcPr>
            <w:tcW w:w="7504" w:type="dxa"/>
          </w:tcPr>
          <w:p w14:paraId="7850B4AB" w14:textId="2A39B023" w:rsidR="00D1441D" w:rsidRPr="00F7658B" w:rsidRDefault="00292594" w:rsidP="00292594">
            <w:pPr>
              <w:tabs>
                <w:tab w:val="left" w:pos="2520"/>
              </w:tabs>
              <w:autoSpaceDE w:val="0"/>
              <w:autoSpaceDN w:val="0"/>
              <w:adjustRightInd w:val="0"/>
              <w:rPr>
                <w:rFonts w:ascii="Times New Roman" w:hAnsi="Times New Roman" w:cs="Times New Roman"/>
                <w:color w:val="000000" w:themeColor="text1"/>
                <w:sz w:val="24"/>
                <w:szCs w:val="24"/>
              </w:rPr>
            </w:pPr>
            <w:r w:rsidRPr="00F7658B">
              <w:rPr>
                <w:rFonts w:ascii="Times New Roman" w:hAnsi="Times New Roman" w:cs="Times New Roman"/>
                <w:color w:val="000000" w:themeColor="text1"/>
                <w:sz w:val="24"/>
                <w:szCs w:val="24"/>
              </w:rPr>
              <w:t xml:space="preserve">H.R. </w:t>
            </w:r>
            <w:r w:rsidR="007C2D51" w:rsidRPr="00F7658B">
              <w:rPr>
                <w:rFonts w:ascii="Times New Roman" w:hAnsi="Times New Roman" w:cs="Times New Roman"/>
                <w:color w:val="000000" w:themeColor="text1"/>
                <w:sz w:val="24"/>
                <w:szCs w:val="24"/>
              </w:rPr>
              <w:t xml:space="preserve">6306, </w:t>
            </w:r>
            <w:r w:rsidR="007E2705" w:rsidRPr="00F7658B">
              <w:rPr>
                <w:rFonts w:ascii="Times New Roman" w:hAnsi="Times New Roman" w:cs="Times New Roman"/>
                <w:color w:val="000000" w:themeColor="text1"/>
                <w:sz w:val="24"/>
                <w:szCs w:val="24"/>
                <w:shd w:val="clear" w:color="auto" w:fill="FFFFFF"/>
              </w:rPr>
              <w:t xml:space="preserve">To amend the State Department Basic Authorities Act of 1956 to prohibit the acquisition or lease of a consular or diplomatic post built or owned by an entity beneficially owned by the People’s Republic of China, and for other </w:t>
            </w:r>
            <w:proofErr w:type="gramStart"/>
            <w:r w:rsidR="007E2705" w:rsidRPr="00F7658B">
              <w:rPr>
                <w:rFonts w:ascii="Times New Roman" w:hAnsi="Times New Roman" w:cs="Times New Roman"/>
                <w:color w:val="000000" w:themeColor="text1"/>
                <w:sz w:val="24"/>
                <w:szCs w:val="24"/>
                <w:shd w:val="clear" w:color="auto" w:fill="FFFFFF"/>
              </w:rPr>
              <w:t>purposes;</w:t>
            </w:r>
            <w:proofErr w:type="gramEnd"/>
          </w:p>
          <w:p w14:paraId="0086A81E" w14:textId="1AABECCC" w:rsidR="007C2D51" w:rsidRPr="00F7658B" w:rsidRDefault="007C2D51" w:rsidP="00292594">
            <w:pPr>
              <w:tabs>
                <w:tab w:val="left" w:pos="2520"/>
              </w:tabs>
              <w:autoSpaceDE w:val="0"/>
              <w:autoSpaceDN w:val="0"/>
              <w:adjustRightInd w:val="0"/>
              <w:rPr>
                <w:rFonts w:ascii="Times New Roman" w:hAnsi="Times New Roman" w:cs="Times New Roman"/>
                <w:color w:val="000000" w:themeColor="text1"/>
                <w:sz w:val="24"/>
                <w:szCs w:val="24"/>
              </w:rPr>
            </w:pPr>
          </w:p>
        </w:tc>
      </w:tr>
      <w:tr w:rsidR="000203EC" w:rsidRPr="00F7658B" w14:paraId="6EFBA5ED" w14:textId="77777777" w:rsidTr="00084A61">
        <w:trPr>
          <w:trHeight w:val="225"/>
        </w:trPr>
        <w:tc>
          <w:tcPr>
            <w:tcW w:w="1959" w:type="dxa"/>
          </w:tcPr>
          <w:p w14:paraId="06E3388D" w14:textId="2ECF274B" w:rsidR="00D1441D" w:rsidRPr="00F7658B" w:rsidRDefault="00D1441D" w:rsidP="00D1441D">
            <w:pPr>
              <w:pStyle w:val="NormalWeb"/>
              <w:spacing w:before="0" w:beforeAutospacing="0" w:after="0" w:afterAutospacing="0"/>
              <w:rPr>
                <w:b/>
                <w:bCs/>
                <w:noProof/>
                <w:color w:val="000000" w:themeColor="text1"/>
              </w:rPr>
            </w:pPr>
          </w:p>
        </w:tc>
        <w:tc>
          <w:tcPr>
            <w:tcW w:w="7504" w:type="dxa"/>
          </w:tcPr>
          <w:p w14:paraId="1B27AB9B" w14:textId="1DF9D2CB" w:rsidR="00D1441D" w:rsidRPr="00F7658B" w:rsidRDefault="00D1441D" w:rsidP="00D1441D">
            <w:pPr>
              <w:autoSpaceDE w:val="0"/>
              <w:autoSpaceDN w:val="0"/>
              <w:adjustRightInd w:val="0"/>
              <w:rPr>
                <w:rFonts w:ascii="Times New Roman" w:hAnsi="Times New Roman" w:cs="Times New Roman"/>
                <w:color w:val="000000" w:themeColor="text1"/>
                <w:sz w:val="24"/>
                <w:szCs w:val="24"/>
              </w:rPr>
            </w:pPr>
            <w:r w:rsidRPr="00F7658B">
              <w:rPr>
                <w:rFonts w:ascii="Times New Roman" w:hAnsi="Times New Roman" w:cs="Times New Roman"/>
                <w:color w:val="000000" w:themeColor="text1"/>
                <w:sz w:val="24"/>
                <w:szCs w:val="24"/>
              </w:rPr>
              <w:t xml:space="preserve">H.R. </w:t>
            </w:r>
            <w:r w:rsidR="00AB21B4" w:rsidRPr="00F7658B">
              <w:rPr>
                <w:rFonts w:ascii="Times New Roman" w:hAnsi="Times New Roman" w:cs="Times New Roman"/>
                <w:color w:val="000000" w:themeColor="text1"/>
                <w:sz w:val="24"/>
                <w:szCs w:val="24"/>
              </w:rPr>
              <w:t>6610</w:t>
            </w:r>
            <w:r w:rsidR="00A337C2" w:rsidRPr="00F7658B">
              <w:rPr>
                <w:rFonts w:ascii="Times New Roman" w:hAnsi="Times New Roman" w:cs="Times New Roman"/>
                <w:color w:val="000000" w:themeColor="text1"/>
                <w:sz w:val="24"/>
                <w:szCs w:val="24"/>
              </w:rPr>
              <w:t>, To provide for the modernization of the passport issuance process, and for other purposes; and</w:t>
            </w:r>
          </w:p>
          <w:p w14:paraId="55FD3C35" w14:textId="189483BA" w:rsidR="00D1441D" w:rsidRPr="00F7658B" w:rsidRDefault="00D1441D" w:rsidP="00D1441D">
            <w:pPr>
              <w:pStyle w:val="NormalWeb"/>
              <w:spacing w:before="0" w:beforeAutospacing="0" w:after="0" w:afterAutospacing="0"/>
              <w:rPr>
                <w:color w:val="000000" w:themeColor="text1"/>
              </w:rPr>
            </w:pPr>
          </w:p>
        </w:tc>
      </w:tr>
      <w:tr w:rsidR="00A337C2" w:rsidRPr="00F7658B" w14:paraId="30D7E590" w14:textId="77777777" w:rsidTr="00084A61">
        <w:trPr>
          <w:trHeight w:val="225"/>
        </w:trPr>
        <w:tc>
          <w:tcPr>
            <w:tcW w:w="1959" w:type="dxa"/>
          </w:tcPr>
          <w:p w14:paraId="498BCA08" w14:textId="77777777" w:rsidR="00D1441D" w:rsidRPr="00F7658B" w:rsidRDefault="00D1441D" w:rsidP="00D1441D">
            <w:pPr>
              <w:contextualSpacing/>
              <w:rPr>
                <w:rFonts w:ascii="Times New Roman" w:eastAsia="Times New Roman" w:hAnsi="Times New Roman" w:cs="Times New Roman"/>
                <w:b/>
                <w:bCs/>
                <w:noProof/>
                <w:color w:val="000000" w:themeColor="text1"/>
                <w:sz w:val="24"/>
                <w:szCs w:val="24"/>
              </w:rPr>
            </w:pPr>
          </w:p>
        </w:tc>
        <w:tc>
          <w:tcPr>
            <w:tcW w:w="7504" w:type="dxa"/>
          </w:tcPr>
          <w:p w14:paraId="65FA8169" w14:textId="2053D31F" w:rsidR="00D1441D" w:rsidRPr="00F7658B" w:rsidRDefault="007C2D51" w:rsidP="0017198B">
            <w:pPr>
              <w:pStyle w:val="NormalWeb"/>
              <w:spacing w:before="0" w:beforeAutospacing="0" w:after="0" w:afterAutospacing="0"/>
              <w:rPr>
                <w:color w:val="000000" w:themeColor="text1"/>
              </w:rPr>
            </w:pPr>
            <w:r w:rsidRPr="00F7658B">
              <w:rPr>
                <w:color w:val="000000" w:themeColor="text1"/>
              </w:rPr>
              <w:t xml:space="preserve">H.R. 6416, </w:t>
            </w:r>
            <w:r w:rsidR="002D27E1" w:rsidRPr="00F7658B">
              <w:rPr>
                <w:color w:val="000000" w:themeColor="text1"/>
                <w:shd w:val="clear" w:color="auto" w:fill="FFFFFF"/>
              </w:rPr>
              <w:t>To amend the Internal Revenue Code of 1986 to impose certain tax penalties in connection with the invasion of Ukraine.</w:t>
            </w:r>
          </w:p>
          <w:p w14:paraId="12D28228" w14:textId="1080544C" w:rsidR="007C2D51" w:rsidRPr="00F7658B" w:rsidRDefault="007C2D51" w:rsidP="0017198B">
            <w:pPr>
              <w:pStyle w:val="NormalWeb"/>
              <w:spacing w:before="0" w:beforeAutospacing="0" w:after="0" w:afterAutospacing="0"/>
              <w:rPr>
                <w:color w:val="000000" w:themeColor="text1"/>
              </w:rPr>
            </w:pPr>
          </w:p>
        </w:tc>
      </w:tr>
    </w:tbl>
    <w:p w14:paraId="1D2FCA51" w14:textId="4A7D7F00" w:rsidR="009907FF" w:rsidRDefault="009907FF" w:rsidP="0002069B">
      <w:pPr>
        <w:spacing w:line="240" w:lineRule="auto"/>
        <w:contextualSpacing/>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**NOTE: Measures added/changed</w:t>
      </w:r>
    </w:p>
    <w:p w14:paraId="7E86533C" w14:textId="4325D381" w:rsidR="00BA70D3" w:rsidRPr="00F7658B" w:rsidRDefault="0036147C" w:rsidP="0002069B">
      <w:pPr>
        <w:spacing w:line="240" w:lineRule="auto"/>
        <w:contextualSpacing/>
        <w:rPr>
          <w:rFonts w:ascii="Times New Roman" w:eastAsia="Times New Roman" w:hAnsi="Times New Roman" w:cs="Times New Roman"/>
          <w:noProof/>
          <w:color w:val="000000" w:themeColor="text1"/>
          <w:sz w:val="24"/>
          <w:szCs w:val="24"/>
        </w:rPr>
      </w:pPr>
      <w:r w:rsidRPr="00F7658B">
        <w:rPr>
          <w:rFonts w:ascii="Times New Roman" w:eastAsia="Times New Roman" w:hAnsi="Times New Roman" w:cs="Times New Roman"/>
          <w:noProof/>
          <w:color w:val="000000" w:themeColor="text1"/>
          <w:sz w:val="24"/>
          <w:szCs w:val="24"/>
        </w:rPr>
        <w:t xml:space="preserve">*NOTE: </w:t>
      </w:r>
      <w:r w:rsidR="0002069B" w:rsidRPr="00F7658B">
        <w:rPr>
          <w:rFonts w:ascii="Times New Roman" w:eastAsia="Times New Roman" w:hAnsi="Times New Roman" w:cs="Times New Roman"/>
          <w:noProof/>
          <w:color w:val="000000" w:themeColor="text1"/>
          <w:sz w:val="24"/>
          <w:szCs w:val="24"/>
        </w:rPr>
        <w:t>Measures may be added</w:t>
      </w:r>
    </w:p>
    <w:p w14:paraId="30F7CDB6" w14:textId="77777777" w:rsidR="00103D38" w:rsidRPr="001266CB" w:rsidRDefault="00103D38" w:rsidP="0004435B">
      <w:pPr>
        <w:spacing w:line="240" w:lineRule="auto"/>
        <w:contextualSpacing/>
        <w:jc w:val="center"/>
        <w:rPr>
          <w:rFonts w:ascii="Times New Roman" w:eastAsia="Times New Roman" w:hAnsi="Times New Roman" w:cs="Times New Roman"/>
          <w:b/>
          <w:bCs/>
          <w:noProof/>
          <w:color w:val="000000" w:themeColor="text1"/>
          <w:sz w:val="24"/>
          <w:szCs w:val="24"/>
        </w:rPr>
      </w:pPr>
    </w:p>
    <w:p w14:paraId="00FF6514" w14:textId="3303B9B3" w:rsidR="0036147C" w:rsidRPr="001266CB" w:rsidRDefault="0036147C" w:rsidP="0004435B">
      <w:pPr>
        <w:spacing w:line="240" w:lineRule="auto"/>
        <w:contextualSpacing/>
        <w:jc w:val="center"/>
        <w:rPr>
          <w:rFonts w:ascii="Times New Roman" w:eastAsia="Times New Roman" w:hAnsi="Times New Roman" w:cs="Times New Roman"/>
          <w:b/>
          <w:bCs/>
          <w:noProof/>
          <w:color w:val="000000" w:themeColor="text1"/>
          <w:sz w:val="24"/>
          <w:szCs w:val="24"/>
        </w:rPr>
      </w:pPr>
      <w:r w:rsidRPr="001266CB">
        <w:rPr>
          <w:rFonts w:ascii="Times New Roman" w:eastAsia="Times New Roman" w:hAnsi="Times New Roman" w:cs="Times New Roman"/>
          <w:b/>
          <w:bCs/>
          <w:noProof/>
          <w:color w:val="000000" w:themeColor="text1"/>
          <w:sz w:val="24"/>
          <w:szCs w:val="24"/>
        </w:rPr>
        <w:t>By Direction of the Chair</w:t>
      </w:r>
    </w:p>
    <w:p w14:paraId="60D564DD" w14:textId="77777777" w:rsidR="0036147C" w:rsidRPr="0036147C" w:rsidRDefault="0036147C" w:rsidP="0036147C">
      <w:pPr>
        <w:spacing w:line="240" w:lineRule="auto"/>
        <w:contextualSpacing/>
        <w:rPr>
          <w:rFonts w:ascii="Times New Roman" w:eastAsia="Times New Roman" w:hAnsi="Times New Roman" w:cs="Times New Roman"/>
          <w:b/>
          <w:bCs/>
          <w:noProof/>
          <w:sz w:val="24"/>
          <w:szCs w:val="24"/>
        </w:rPr>
      </w:pPr>
    </w:p>
    <w:p w14:paraId="1050AC77" w14:textId="62A27A58" w:rsidR="00D60591" w:rsidRPr="0004435B" w:rsidRDefault="0036147C" w:rsidP="0036147C">
      <w:pPr>
        <w:spacing w:line="240" w:lineRule="auto"/>
        <w:contextualSpacing/>
        <w:rPr>
          <w:i/>
          <w:iCs/>
          <w:sz w:val="17"/>
          <w:szCs w:val="17"/>
        </w:rPr>
      </w:pPr>
      <w:r w:rsidRPr="0004435B">
        <w:rPr>
          <w:rFonts w:ascii="Times New Roman" w:eastAsia="Times New Roman" w:hAnsi="Times New Roman" w:cs="Times New Roman"/>
          <w:i/>
          <w:iCs/>
          <w:noProof/>
          <w:sz w:val="17"/>
          <w:szCs w:val="17"/>
        </w:rPr>
        <w:t>The Committee on Foreign Affairs seeks to make its facilities accessible to persons with disabilities. If you are in need of special accommodations, please call 202-226-8467 at least four business days in advance of the event, whenever practicable. Questions with regard to special accommodations in general (including availability of Committee materials in alternative formats and assistive listening devices) may be directed to the Committee.</w:t>
      </w:r>
      <w:bookmarkEnd w:id="0"/>
    </w:p>
    <w:sectPr w:rsidR="00D60591" w:rsidRPr="00044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133"/>
    <w:rsid w:val="00017A94"/>
    <w:rsid w:val="000200B0"/>
    <w:rsid w:val="000203EC"/>
    <w:rsid w:val="0002069B"/>
    <w:rsid w:val="0004435B"/>
    <w:rsid w:val="00046320"/>
    <w:rsid w:val="000546C4"/>
    <w:rsid w:val="00055A75"/>
    <w:rsid w:val="00084A61"/>
    <w:rsid w:val="00085CE8"/>
    <w:rsid w:val="0009161A"/>
    <w:rsid w:val="000A15C1"/>
    <w:rsid w:val="000A1E3E"/>
    <w:rsid w:val="000A2FFC"/>
    <w:rsid w:val="000A44D7"/>
    <w:rsid w:val="000D1B09"/>
    <w:rsid w:val="000E2F3A"/>
    <w:rsid w:val="000F199C"/>
    <w:rsid w:val="00103D38"/>
    <w:rsid w:val="00121CC1"/>
    <w:rsid w:val="001266CB"/>
    <w:rsid w:val="001642CB"/>
    <w:rsid w:val="0017198B"/>
    <w:rsid w:val="00173820"/>
    <w:rsid w:val="0017752C"/>
    <w:rsid w:val="001868C4"/>
    <w:rsid w:val="0019327A"/>
    <w:rsid w:val="00193C39"/>
    <w:rsid w:val="0019647F"/>
    <w:rsid w:val="001B12FB"/>
    <w:rsid w:val="001C1AE6"/>
    <w:rsid w:val="001C4082"/>
    <w:rsid w:val="001D5704"/>
    <w:rsid w:val="001D7FE6"/>
    <w:rsid w:val="001F0B6D"/>
    <w:rsid w:val="00210EF0"/>
    <w:rsid w:val="00222118"/>
    <w:rsid w:val="0023232A"/>
    <w:rsid w:val="0025236C"/>
    <w:rsid w:val="00257964"/>
    <w:rsid w:val="00267B19"/>
    <w:rsid w:val="00273268"/>
    <w:rsid w:val="002832A2"/>
    <w:rsid w:val="00292594"/>
    <w:rsid w:val="002B4328"/>
    <w:rsid w:val="002C2424"/>
    <w:rsid w:val="002D27E1"/>
    <w:rsid w:val="002E300E"/>
    <w:rsid w:val="002E4D0A"/>
    <w:rsid w:val="002F5C35"/>
    <w:rsid w:val="00311EB1"/>
    <w:rsid w:val="00313596"/>
    <w:rsid w:val="0032266B"/>
    <w:rsid w:val="00326032"/>
    <w:rsid w:val="003279B0"/>
    <w:rsid w:val="00352A8E"/>
    <w:rsid w:val="003546AE"/>
    <w:rsid w:val="003546C1"/>
    <w:rsid w:val="00356823"/>
    <w:rsid w:val="0036147C"/>
    <w:rsid w:val="003614EE"/>
    <w:rsid w:val="00370D1F"/>
    <w:rsid w:val="003743DA"/>
    <w:rsid w:val="00381149"/>
    <w:rsid w:val="003838AA"/>
    <w:rsid w:val="0039758D"/>
    <w:rsid w:val="003B05DF"/>
    <w:rsid w:val="003C5CA6"/>
    <w:rsid w:val="003D6704"/>
    <w:rsid w:val="003E0DD6"/>
    <w:rsid w:val="003F730E"/>
    <w:rsid w:val="003F738E"/>
    <w:rsid w:val="00400D9A"/>
    <w:rsid w:val="0042344E"/>
    <w:rsid w:val="00427F4F"/>
    <w:rsid w:val="004325AD"/>
    <w:rsid w:val="00451E57"/>
    <w:rsid w:val="00455A1B"/>
    <w:rsid w:val="004617EA"/>
    <w:rsid w:val="004735DB"/>
    <w:rsid w:val="004755AD"/>
    <w:rsid w:val="00475EDE"/>
    <w:rsid w:val="00481D7A"/>
    <w:rsid w:val="00483369"/>
    <w:rsid w:val="004857DD"/>
    <w:rsid w:val="00491A74"/>
    <w:rsid w:val="004C014D"/>
    <w:rsid w:val="004C2CAD"/>
    <w:rsid w:val="004C72E8"/>
    <w:rsid w:val="004D436F"/>
    <w:rsid w:val="004E0DDC"/>
    <w:rsid w:val="004F7820"/>
    <w:rsid w:val="00507FB3"/>
    <w:rsid w:val="00510AEB"/>
    <w:rsid w:val="0051700C"/>
    <w:rsid w:val="0052273D"/>
    <w:rsid w:val="005320F2"/>
    <w:rsid w:val="00534B85"/>
    <w:rsid w:val="00541027"/>
    <w:rsid w:val="00545F78"/>
    <w:rsid w:val="005611D8"/>
    <w:rsid w:val="00565F21"/>
    <w:rsid w:val="00567AB8"/>
    <w:rsid w:val="00570BCE"/>
    <w:rsid w:val="005770D7"/>
    <w:rsid w:val="005872B7"/>
    <w:rsid w:val="00593731"/>
    <w:rsid w:val="005A2BF2"/>
    <w:rsid w:val="005B6DB8"/>
    <w:rsid w:val="005C7B6D"/>
    <w:rsid w:val="005C7EAC"/>
    <w:rsid w:val="005F641B"/>
    <w:rsid w:val="00600C0B"/>
    <w:rsid w:val="00613A8B"/>
    <w:rsid w:val="00623870"/>
    <w:rsid w:val="00624E62"/>
    <w:rsid w:val="00636987"/>
    <w:rsid w:val="0064280E"/>
    <w:rsid w:val="00654BFE"/>
    <w:rsid w:val="00671349"/>
    <w:rsid w:val="006721EF"/>
    <w:rsid w:val="00680DDD"/>
    <w:rsid w:val="00685ECF"/>
    <w:rsid w:val="00690722"/>
    <w:rsid w:val="00695E7D"/>
    <w:rsid w:val="00696552"/>
    <w:rsid w:val="006D2599"/>
    <w:rsid w:val="006D5AB5"/>
    <w:rsid w:val="006D639B"/>
    <w:rsid w:val="006E2390"/>
    <w:rsid w:val="006E4408"/>
    <w:rsid w:val="006F30F4"/>
    <w:rsid w:val="006F74A8"/>
    <w:rsid w:val="00705A2D"/>
    <w:rsid w:val="0071092F"/>
    <w:rsid w:val="007116EA"/>
    <w:rsid w:val="00714130"/>
    <w:rsid w:val="00717527"/>
    <w:rsid w:val="00722FC2"/>
    <w:rsid w:val="0076669D"/>
    <w:rsid w:val="0077553C"/>
    <w:rsid w:val="00781D6D"/>
    <w:rsid w:val="00791F12"/>
    <w:rsid w:val="00793040"/>
    <w:rsid w:val="007A371F"/>
    <w:rsid w:val="007B4BDB"/>
    <w:rsid w:val="007C2BDA"/>
    <w:rsid w:val="007C2D51"/>
    <w:rsid w:val="007C3324"/>
    <w:rsid w:val="007E2705"/>
    <w:rsid w:val="00801AFA"/>
    <w:rsid w:val="008021A6"/>
    <w:rsid w:val="00812ADE"/>
    <w:rsid w:val="008301C9"/>
    <w:rsid w:val="0083119F"/>
    <w:rsid w:val="0083499E"/>
    <w:rsid w:val="00837138"/>
    <w:rsid w:val="00843653"/>
    <w:rsid w:val="00846C78"/>
    <w:rsid w:val="00851BBB"/>
    <w:rsid w:val="008532FD"/>
    <w:rsid w:val="00856B7B"/>
    <w:rsid w:val="00863D98"/>
    <w:rsid w:val="00893E0F"/>
    <w:rsid w:val="008A3B0F"/>
    <w:rsid w:val="008C1305"/>
    <w:rsid w:val="008D7C5B"/>
    <w:rsid w:val="008F4AE6"/>
    <w:rsid w:val="0091581C"/>
    <w:rsid w:val="00917F2E"/>
    <w:rsid w:val="009236D1"/>
    <w:rsid w:val="00933CBE"/>
    <w:rsid w:val="00955023"/>
    <w:rsid w:val="009655EF"/>
    <w:rsid w:val="009659CF"/>
    <w:rsid w:val="00972174"/>
    <w:rsid w:val="00972BAC"/>
    <w:rsid w:val="009738D3"/>
    <w:rsid w:val="009761D9"/>
    <w:rsid w:val="009831E3"/>
    <w:rsid w:val="00983DE3"/>
    <w:rsid w:val="009907FF"/>
    <w:rsid w:val="009A1A48"/>
    <w:rsid w:val="009B2D2D"/>
    <w:rsid w:val="009D3EF9"/>
    <w:rsid w:val="009E3139"/>
    <w:rsid w:val="009F4BC6"/>
    <w:rsid w:val="00A251EA"/>
    <w:rsid w:val="00A337C2"/>
    <w:rsid w:val="00A34277"/>
    <w:rsid w:val="00A44146"/>
    <w:rsid w:val="00A6590C"/>
    <w:rsid w:val="00A946D4"/>
    <w:rsid w:val="00AB21B4"/>
    <w:rsid w:val="00AB6C93"/>
    <w:rsid w:val="00AC4A30"/>
    <w:rsid w:val="00B2241E"/>
    <w:rsid w:val="00B32CCB"/>
    <w:rsid w:val="00B45960"/>
    <w:rsid w:val="00B509F5"/>
    <w:rsid w:val="00B65B81"/>
    <w:rsid w:val="00B66C45"/>
    <w:rsid w:val="00B81108"/>
    <w:rsid w:val="00B812BC"/>
    <w:rsid w:val="00BA4577"/>
    <w:rsid w:val="00BA70D3"/>
    <w:rsid w:val="00BA781F"/>
    <w:rsid w:val="00BC0B0F"/>
    <w:rsid w:val="00BD02BE"/>
    <w:rsid w:val="00BD1977"/>
    <w:rsid w:val="00BD5327"/>
    <w:rsid w:val="00BD5D04"/>
    <w:rsid w:val="00BF3035"/>
    <w:rsid w:val="00C16CB4"/>
    <w:rsid w:val="00C17D6C"/>
    <w:rsid w:val="00C23BAE"/>
    <w:rsid w:val="00C419A2"/>
    <w:rsid w:val="00C42B4F"/>
    <w:rsid w:val="00C75C13"/>
    <w:rsid w:val="00C904C3"/>
    <w:rsid w:val="00C9591C"/>
    <w:rsid w:val="00C96F4F"/>
    <w:rsid w:val="00CA64B5"/>
    <w:rsid w:val="00CB7222"/>
    <w:rsid w:val="00CC1FCF"/>
    <w:rsid w:val="00CE098B"/>
    <w:rsid w:val="00D05E61"/>
    <w:rsid w:val="00D1441D"/>
    <w:rsid w:val="00D21510"/>
    <w:rsid w:val="00D21614"/>
    <w:rsid w:val="00D2314F"/>
    <w:rsid w:val="00D2638B"/>
    <w:rsid w:val="00D26F20"/>
    <w:rsid w:val="00D27DE8"/>
    <w:rsid w:val="00D32A95"/>
    <w:rsid w:val="00D33886"/>
    <w:rsid w:val="00D35FF6"/>
    <w:rsid w:val="00D411E9"/>
    <w:rsid w:val="00D467CF"/>
    <w:rsid w:val="00D60591"/>
    <w:rsid w:val="00D71FA6"/>
    <w:rsid w:val="00D72A09"/>
    <w:rsid w:val="00D96B08"/>
    <w:rsid w:val="00DB1C76"/>
    <w:rsid w:val="00DB2ABC"/>
    <w:rsid w:val="00DB5FC0"/>
    <w:rsid w:val="00DD0767"/>
    <w:rsid w:val="00DD1C1B"/>
    <w:rsid w:val="00DD55CF"/>
    <w:rsid w:val="00DE06AF"/>
    <w:rsid w:val="00E01C78"/>
    <w:rsid w:val="00E01D41"/>
    <w:rsid w:val="00E0797B"/>
    <w:rsid w:val="00E07F2F"/>
    <w:rsid w:val="00E232D9"/>
    <w:rsid w:val="00E24EDE"/>
    <w:rsid w:val="00E40A96"/>
    <w:rsid w:val="00E54D78"/>
    <w:rsid w:val="00E57A59"/>
    <w:rsid w:val="00E62DDD"/>
    <w:rsid w:val="00E74133"/>
    <w:rsid w:val="00E934FA"/>
    <w:rsid w:val="00E97BA0"/>
    <w:rsid w:val="00EA51F0"/>
    <w:rsid w:val="00EA53C7"/>
    <w:rsid w:val="00EB282E"/>
    <w:rsid w:val="00EC64FA"/>
    <w:rsid w:val="00ED3E0F"/>
    <w:rsid w:val="00ED56EC"/>
    <w:rsid w:val="00EE49B4"/>
    <w:rsid w:val="00EF2A84"/>
    <w:rsid w:val="00EF52D1"/>
    <w:rsid w:val="00F04723"/>
    <w:rsid w:val="00F1182F"/>
    <w:rsid w:val="00F55A71"/>
    <w:rsid w:val="00F642B6"/>
    <w:rsid w:val="00F7658B"/>
    <w:rsid w:val="00FA38E5"/>
    <w:rsid w:val="00FB5B73"/>
    <w:rsid w:val="00FD6034"/>
    <w:rsid w:val="00FF18FB"/>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69954"/>
  <w15:chartTrackingRefBased/>
  <w15:docId w15:val="{79D567C7-DDE9-428E-9F6A-8A4F13CD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A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7413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74133"/>
    <w:rPr>
      <w:rFonts w:ascii="Times New Roman" w:eastAsia="Times New Roman" w:hAnsi="Times New Roman" w:cs="Times New Roman"/>
      <w:sz w:val="24"/>
      <w:szCs w:val="24"/>
    </w:rPr>
  </w:style>
  <w:style w:type="table" w:styleId="TableGrid">
    <w:name w:val="Table Grid"/>
    <w:basedOn w:val="TableNormal"/>
    <w:uiPriority w:val="39"/>
    <w:rsid w:val="00044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435B"/>
    <w:rPr>
      <w:color w:val="0563C1" w:themeColor="hyperlink"/>
      <w:u w:val="single"/>
    </w:rPr>
  </w:style>
  <w:style w:type="character" w:styleId="UnresolvedMention">
    <w:name w:val="Unresolved Mention"/>
    <w:basedOn w:val="DefaultParagraphFont"/>
    <w:uiPriority w:val="99"/>
    <w:semiHidden/>
    <w:unhideWhenUsed/>
    <w:rsid w:val="0004435B"/>
    <w:rPr>
      <w:color w:val="605E5C"/>
      <w:shd w:val="clear" w:color="auto" w:fill="E1DFDD"/>
    </w:rPr>
  </w:style>
  <w:style w:type="paragraph" w:styleId="NormalWeb">
    <w:name w:val="Normal (Web)"/>
    <w:basedOn w:val="Normal"/>
    <w:uiPriority w:val="99"/>
    <w:unhideWhenUsed/>
    <w:rsid w:val="003279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61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0021">
      <w:bodyDiv w:val="1"/>
      <w:marLeft w:val="0"/>
      <w:marRight w:val="0"/>
      <w:marTop w:val="0"/>
      <w:marBottom w:val="0"/>
      <w:divBdr>
        <w:top w:val="none" w:sz="0" w:space="0" w:color="auto"/>
        <w:left w:val="none" w:sz="0" w:space="0" w:color="auto"/>
        <w:bottom w:val="none" w:sz="0" w:space="0" w:color="auto"/>
        <w:right w:val="none" w:sz="0" w:space="0" w:color="auto"/>
      </w:divBdr>
    </w:div>
    <w:div w:id="151455549">
      <w:bodyDiv w:val="1"/>
      <w:marLeft w:val="0"/>
      <w:marRight w:val="0"/>
      <w:marTop w:val="0"/>
      <w:marBottom w:val="0"/>
      <w:divBdr>
        <w:top w:val="none" w:sz="0" w:space="0" w:color="auto"/>
        <w:left w:val="none" w:sz="0" w:space="0" w:color="auto"/>
        <w:bottom w:val="none" w:sz="0" w:space="0" w:color="auto"/>
        <w:right w:val="none" w:sz="0" w:space="0" w:color="auto"/>
      </w:divBdr>
      <w:divsChild>
        <w:div w:id="1907453973">
          <w:marLeft w:val="0"/>
          <w:marRight w:val="0"/>
          <w:marTop w:val="0"/>
          <w:marBottom w:val="0"/>
          <w:divBdr>
            <w:top w:val="none" w:sz="0" w:space="0" w:color="auto"/>
            <w:left w:val="none" w:sz="0" w:space="0" w:color="auto"/>
            <w:bottom w:val="none" w:sz="0" w:space="0" w:color="auto"/>
            <w:right w:val="none" w:sz="0" w:space="0" w:color="auto"/>
          </w:divBdr>
          <w:divsChild>
            <w:div w:id="813066967">
              <w:marLeft w:val="0"/>
              <w:marRight w:val="0"/>
              <w:marTop w:val="0"/>
              <w:marBottom w:val="0"/>
              <w:divBdr>
                <w:top w:val="none" w:sz="0" w:space="0" w:color="auto"/>
                <w:left w:val="none" w:sz="0" w:space="0" w:color="auto"/>
                <w:bottom w:val="none" w:sz="0" w:space="0" w:color="auto"/>
                <w:right w:val="none" w:sz="0" w:space="0" w:color="auto"/>
              </w:divBdr>
              <w:divsChild>
                <w:div w:id="2391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5406">
      <w:bodyDiv w:val="1"/>
      <w:marLeft w:val="0"/>
      <w:marRight w:val="0"/>
      <w:marTop w:val="0"/>
      <w:marBottom w:val="0"/>
      <w:divBdr>
        <w:top w:val="none" w:sz="0" w:space="0" w:color="auto"/>
        <w:left w:val="none" w:sz="0" w:space="0" w:color="auto"/>
        <w:bottom w:val="none" w:sz="0" w:space="0" w:color="auto"/>
        <w:right w:val="none" w:sz="0" w:space="0" w:color="auto"/>
      </w:divBdr>
      <w:divsChild>
        <w:div w:id="1860006580">
          <w:marLeft w:val="0"/>
          <w:marRight w:val="0"/>
          <w:marTop w:val="0"/>
          <w:marBottom w:val="0"/>
          <w:divBdr>
            <w:top w:val="none" w:sz="0" w:space="0" w:color="auto"/>
            <w:left w:val="none" w:sz="0" w:space="0" w:color="auto"/>
            <w:bottom w:val="none" w:sz="0" w:space="0" w:color="auto"/>
            <w:right w:val="none" w:sz="0" w:space="0" w:color="auto"/>
          </w:divBdr>
          <w:divsChild>
            <w:div w:id="177931210">
              <w:marLeft w:val="0"/>
              <w:marRight w:val="0"/>
              <w:marTop w:val="0"/>
              <w:marBottom w:val="0"/>
              <w:divBdr>
                <w:top w:val="none" w:sz="0" w:space="0" w:color="auto"/>
                <w:left w:val="none" w:sz="0" w:space="0" w:color="auto"/>
                <w:bottom w:val="none" w:sz="0" w:space="0" w:color="auto"/>
                <w:right w:val="none" w:sz="0" w:space="0" w:color="auto"/>
              </w:divBdr>
              <w:divsChild>
                <w:div w:id="103901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75641">
      <w:bodyDiv w:val="1"/>
      <w:marLeft w:val="0"/>
      <w:marRight w:val="0"/>
      <w:marTop w:val="0"/>
      <w:marBottom w:val="0"/>
      <w:divBdr>
        <w:top w:val="none" w:sz="0" w:space="0" w:color="auto"/>
        <w:left w:val="none" w:sz="0" w:space="0" w:color="auto"/>
        <w:bottom w:val="none" w:sz="0" w:space="0" w:color="auto"/>
        <w:right w:val="none" w:sz="0" w:space="0" w:color="auto"/>
      </w:divBdr>
      <w:divsChild>
        <w:div w:id="778910811">
          <w:marLeft w:val="0"/>
          <w:marRight w:val="0"/>
          <w:marTop w:val="0"/>
          <w:marBottom w:val="0"/>
          <w:divBdr>
            <w:top w:val="none" w:sz="0" w:space="0" w:color="auto"/>
            <w:left w:val="none" w:sz="0" w:space="0" w:color="auto"/>
            <w:bottom w:val="none" w:sz="0" w:space="0" w:color="auto"/>
            <w:right w:val="none" w:sz="0" w:space="0" w:color="auto"/>
          </w:divBdr>
          <w:divsChild>
            <w:div w:id="1086266898">
              <w:marLeft w:val="0"/>
              <w:marRight w:val="0"/>
              <w:marTop w:val="0"/>
              <w:marBottom w:val="0"/>
              <w:divBdr>
                <w:top w:val="none" w:sz="0" w:space="0" w:color="auto"/>
                <w:left w:val="none" w:sz="0" w:space="0" w:color="auto"/>
                <w:bottom w:val="none" w:sz="0" w:space="0" w:color="auto"/>
                <w:right w:val="none" w:sz="0" w:space="0" w:color="auto"/>
              </w:divBdr>
              <w:divsChild>
                <w:div w:id="1108886221">
                  <w:marLeft w:val="0"/>
                  <w:marRight w:val="0"/>
                  <w:marTop w:val="0"/>
                  <w:marBottom w:val="0"/>
                  <w:divBdr>
                    <w:top w:val="none" w:sz="0" w:space="0" w:color="auto"/>
                    <w:left w:val="none" w:sz="0" w:space="0" w:color="auto"/>
                    <w:bottom w:val="none" w:sz="0" w:space="0" w:color="auto"/>
                    <w:right w:val="none" w:sz="0" w:space="0" w:color="auto"/>
                  </w:divBdr>
                  <w:divsChild>
                    <w:div w:id="120254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467413">
      <w:bodyDiv w:val="1"/>
      <w:marLeft w:val="0"/>
      <w:marRight w:val="0"/>
      <w:marTop w:val="0"/>
      <w:marBottom w:val="0"/>
      <w:divBdr>
        <w:top w:val="none" w:sz="0" w:space="0" w:color="auto"/>
        <w:left w:val="none" w:sz="0" w:space="0" w:color="auto"/>
        <w:bottom w:val="none" w:sz="0" w:space="0" w:color="auto"/>
        <w:right w:val="none" w:sz="0" w:space="0" w:color="auto"/>
      </w:divBdr>
    </w:div>
    <w:div w:id="410661901">
      <w:bodyDiv w:val="1"/>
      <w:marLeft w:val="0"/>
      <w:marRight w:val="0"/>
      <w:marTop w:val="0"/>
      <w:marBottom w:val="0"/>
      <w:divBdr>
        <w:top w:val="none" w:sz="0" w:space="0" w:color="auto"/>
        <w:left w:val="none" w:sz="0" w:space="0" w:color="auto"/>
        <w:bottom w:val="none" w:sz="0" w:space="0" w:color="auto"/>
        <w:right w:val="none" w:sz="0" w:space="0" w:color="auto"/>
      </w:divBdr>
      <w:divsChild>
        <w:div w:id="1807360006">
          <w:marLeft w:val="0"/>
          <w:marRight w:val="0"/>
          <w:marTop w:val="0"/>
          <w:marBottom w:val="0"/>
          <w:divBdr>
            <w:top w:val="none" w:sz="0" w:space="0" w:color="auto"/>
            <w:left w:val="none" w:sz="0" w:space="0" w:color="auto"/>
            <w:bottom w:val="none" w:sz="0" w:space="0" w:color="auto"/>
            <w:right w:val="none" w:sz="0" w:space="0" w:color="auto"/>
          </w:divBdr>
          <w:divsChild>
            <w:div w:id="576943709">
              <w:marLeft w:val="0"/>
              <w:marRight w:val="0"/>
              <w:marTop w:val="0"/>
              <w:marBottom w:val="0"/>
              <w:divBdr>
                <w:top w:val="none" w:sz="0" w:space="0" w:color="auto"/>
                <w:left w:val="none" w:sz="0" w:space="0" w:color="auto"/>
                <w:bottom w:val="none" w:sz="0" w:space="0" w:color="auto"/>
                <w:right w:val="none" w:sz="0" w:space="0" w:color="auto"/>
              </w:divBdr>
              <w:divsChild>
                <w:div w:id="1087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329461">
      <w:bodyDiv w:val="1"/>
      <w:marLeft w:val="0"/>
      <w:marRight w:val="0"/>
      <w:marTop w:val="0"/>
      <w:marBottom w:val="0"/>
      <w:divBdr>
        <w:top w:val="none" w:sz="0" w:space="0" w:color="auto"/>
        <w:left w:val="none" w:sz="0" w:space="0" w:color="auto"/>
        <w:bottom w:val="none" w:sz="0" w:space="0" w:color="auto"/>
        <w:right w:val="none" w:sz="0" w:space="0" w:color="auto"/>
      </w:divBdr>
    </w:div>
    <w:div w:id="665786017">
      <w:bodyDiv w:val="1"/>
      <w:marLeft w:val="0"/>
      <w:marRight w:val="0"/>
      <w:marTop w:val="0"/>
      <w:marBottom w:val="0"/>
      <w:divBdr>
        <w:top w:val="none" w:sz="0" w:space="0" w:color="auto"/>
        <w:left w:val="none" w:sz="0" w:space="0" w:color="auto"/>
        <w:bottom w:val="none" w:sz="0" w:space="0" w:color="auto"/>
        <w:right w:val="none" w:sz="0" w:space="0" w:color="auto"/>
      </w:divBdr>
      <w:divsChild>
        <w:div w:id="602685615">
          <w:marLeft w:val="0"/>
          <w:marRight w:val="0"/>
          <w:marTop w:val="0"/>
          <w:marBottom w:val="0"/>
          <w:divBdr>
            <w:top w:val="none" w:sz="0" w:space="0" w:color="auto"/>
            <w:left w:val="none" w:sz="0" w:space="0" w:color="auto"/>
            <w:bottom w:val="none" w:sz="0" w:space="0" w:color="auto"/>
            <w:right w:val="none" w:sz="0" w:space="0" w:color="auto"/>
          </w:divBdr>
          <w:divsChild>
            <w:div w:id="1331132268">
              <w:marLeft w:val="0"/>
              <w:marRight w:val="0"/>
              <w:marTop w:val="0"/>
              <w:marBottom w:val="0"/>
              <w:divBdr>
                <w:top w:val="none" w:sz="0" w:space="0" w:color="auto"/>
                <w:left w:val="none" w:sz="0" w:space="0" w:color="auto"/>
                <w:bottom w:val="none" w:sz="0" w:space="0" w:color="auto"/>
                <w:right w:val="none" w:sz="0" w:space="0" w:color="auto"/>
              </w:divBdr>
              <w:divsChild>
                <w:div w:id="93821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0627">
      <w:bodyDiv w:val="1"/>
      <w:marLeft w:val="0"/>
      <w:marRight w:val="0"/>
      <w:marTop w:val="0"/>
      <w:marBottom w:val="0"/>
      <w:divBdr>
        <w:top w:val="none" w:sz="0" w:space="0" w:color="auto"/>
        <w:left w:val="none" w:sz="0" w:space="0" w:color="auto"/>
        <w:bottom w:val="none" w:sz="0" w:space="0" w:color="auto"/>
        <w:right w:val="none" w:sz="0" w:space="0" w:color="auto"/>
      </w:divBdr>
      <w:divsChild>
        <w:div w:id="1337533157">
          <w:marLeft w:val="0"/>
          <w:marRight w:val="0"/>
          <w:marTop w:val="0"/>
          <w:marBottom w:val="0"/>
          <w:divBdr>
            <w:top w:val="none" w:sz="0" w:space="0" w:color="auto"/>
            <w:left w:val="none" w:sz="0" w:space="0" w:color="auto"/>
            <w:bottom w:val="none" w:sz="0" w:space="0" w:color="auto"/>
            <w:right w:val="none" w:sz="0" w:space="0" w:color="auto"/>
          </w:divBdr>
          <w:divsChild>
            <w:div w:id="1349286722">
              <w:marLeft w:val="0"/>
              <w:marRight w:val="0"/>
              <w:marTop w:val="0"/>
              <w:marBottom w:val="0"/>
              <w:divBdr>
                <w:top w:val="none" w:sz="0" w:space="0" w:color="auto"/>
                <w:left w:val="none" w:sz="0" w:space="0" w:color="auto"/>
                <w:bottom w:val="none" w:sz="0" w:space="0" w:color="auto"/>
                <w:right w:val="none" w:sz="0" w:space="0" w:color="auto"/>
              </w:divBdr>
              <w:divsChild>
                <w:div w:id="1711950145">
                  <w:marLeft w:val="0"/>
                  <w:marRight w:val="0"/>
                  <w:marTop w:val="0"/>
                  <w:marBottom w:val="0"/>
                  <w:divBdr>
                    <w:top w:val="none" w:sz="0" w:space="0" w:color="auto"/>
                    <w:left w:val="none" w:sz="0" w:space="0" w:color="auto"/>
                    <w:bottom w:val="none" w:sz="0" w:space="0" w:color="auto"/>
                    <w:right w:val="none" w:sz="0" w:space="0" w:color="auto"/>
                  </w:divBdr>
                  <w:divsChild>
                    <w:div w:id="17851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339680">
      <w:bodyDiv w:val="1"/>
      <w:marLeft w:val="0"/>
      <w:marRight w:val="0"/>
      <w:marTop w:val="0"/>
      <w:marBottom w:val="0"/>
      <w:divBdr>
        <w:top w:val="none" w:sz="0" w:space="0" w:color="auto"/>
        <w:left w:val="none" w:sz="0" w:space="0" w:color="auto"/>
        <w:bottom w:val="none" w:sz="0" w:space="0" w:color="auto"/>
        <w:right w:val="none" w:sz="0" w:space="0" w:color="auto"/>
      </w:divBdr>
      <w:divsChild>
        <w:div w:id="1270041396">
          <w:marLeft w:val="0"/>
          <w:marRight w:val="0"/>
          <w:marTop w:val="0"/>
          <w:marBottom w:val="0"/>
          <w:divBdr>
            <w:top w:val="none" w:sz="0" w:space="0" w:color="auto"/>
            <w:left w:val="none" w:sz="0" w:space="0" w:color="auto"/>
            <w:bottom w:val="none" w:sz="0" w:space="0" w:color="auto"/>
            <w:right w:val="none" w:sz="0" w:space="0" w:color="auto"/>
          </w:divBdr>
          <w:divsChild>
            <w:div w:id="600575723">
              <w:marLeft w:val="0"/>
              <w:marRight w:val="0"/>
              <w:marTop w:val="0"/>
              <w:marBottom w:val="0"/>
              <w:divBdr>
                <w:top w:val="none" w:sz="0" w:space="0" w:color="auto"/>
                <w:left w:val="none" w:sz="0" w:space="0" w:color="auto"/>
                <w:bottom w:val="none" w:sz="0" w:space="0" w:color="auto"/>
                <w:right w:val="none" w:sz="0" w:space="0" w:color="auto"/>
              </w:divBdr>
              <w:divsChild>
                <w:div w:id="167044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68036">
      <w:bodyDiv w:val="1"/>
      <w:marLeft w:val="0"/>
      <w:marRight w:val="0"/>
      <w:marTop w:val="0"/>
      <w:marBottom w:val="0"/>
      <w:divBdr>
        <w:top w:val="none" w:sz="0" w:space="0" w:color="auto"/>
        <w:left w:val="none" w:sz="0" w:space="0" w:color="auto"/>
        <w:bottom w:val="none" w:sz="0" w:space="0" w:color="auto"/>
        <w:right w:val="none" w:sz="0" w:space="0" w:color="auto"/>
      </w:divBdr>
      <w:divsChild>
        <w:div w:id="1824002444">
          <w:marLeft w:val="0"/>
          <w:marRight w:val="0"/>
          <w:marTop w:val="0"/>
          <w:marBottom w:val="0"/>
          <w:divBdr>
            <w:top w:val="none" w:sz="0" w:space="0" w:color="auto"/>
            <w:left w:val="none" w:sz="0" w:space="0" w:color="auto"/>
            <w:bottom w:val="none" w:sz="0" w:space="0" w:color="auto"/>
            <w:right w:val="none" w:sz="0" w:space="0" w:color="auto"/>
          </w:divBdr>
          <w:divsChild>
            <w:div w:id="1534343575">
              <w:marLeft w:val="0"/>
              <w:marRight w:val="0"/>
              <w:marTop w:val="0"/>
              <w:marBottom w:val="0"/>
              <w:divBdr>
                <w:top w:val="none" w:sz="0" w:space="0" w:color="auto"/>
                <w:left w:val="none" w:sz="0" w:space="0" w:color="auto"/>
                <w:bottom w:val="none" w:sz="0" w:space="0" w:color="auto"/>
                <w:right w:val="none" w:sz="0" w:space="0" w:color="auto"/>
              </w:divBdr>
              <w:divsChild>
                <w:div w:id="99334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3219">
      <w:bodyDiv w:val="1"/>
      <w:marLeft w:val="0"/>
      <w:marRight w:val="0"/>
      <w:marTop w:val="0"/>
      <w:marBottom w:val="0"/>
      <w:divBdr>
        <w:top w:val="none" w:sz="0" w:space="0" w:color="auto"/>
        <w:left w:val="none" w:sz="0" w:space="0" w:color="auto"/>
        <w:bottom w:val="none" w:sz="0" w:space="0" w:color="auto"/>
        <w:right w:val="none" w:sz="0" w:space="0" w:color="auto"/>
      </w:divBdr>
      <w:divsChild>
        <w:div w:id="2056926413">
          <w:marLeft w:val="0"/>
          <w:marRight w:val="0"/>
          <w:marTop w:val="0"/>
          <w:marBottom w:val="0"/>
          <w:divBdr>
            <w:top w:val="none" w:sz="0" w:space="0" w:color="auto"/>
            <w:left w:val="none" w:sz="0" w:space="0" w:color="auto"/>
            <w:bottom w:val="none" w:sz="0" w:space="0" w:color="auto"/>
            <w:right w:val="none" w:sz="0" w:space="0" w:color="auto"/>
          </w:divBdr>
          <w:divsChild>
            <w:div w:id="1032658252">
              <w:marLeft w:val="0"/>
              <w:marRight w:val="0"/>
              <w:marTop w:val="0"/>
              <w:marBottom w:val="0"/>
              <w:divBdr>
                <w:top w:val="none" w:sz="0" w:space="0" w:color="auto"/>
                <w:left w:val="none" w:sz="0" w:space="0" w:color="auto"/>
                <w:bottom w:val="none" w:sz="0" w:space="0" w:color="auto"/>
                <w:right w:val="none" w:sz="0" w:space="0" w:color="auto"/>
              </w:divBdr>
              <w:divsChild>
                <w:div w:id="4279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89715">
      <w:bodyDiv w:val="1"/>
      <w:marLeft w:val="0"/>
      <w:marRight w:val="0"/>
      <w:marTop w:val="0"/>
      <w:marBottom w:val="0"/>
      <w:divBdr>
        <w:top w:val="none" w:sz="0" w:space="0" w:color="auto"/>
        <w:left w:val="none" w:sz="0" w:space="0" w:color="auto"/>
        <w:bottom w:val="none" w:sz="0" w:space="0" w:color="auto"/>
        <w:right w:val="none" w:sz="0" w:space="0" w:color="auto"/>
      </w:divBdr>
      <w:divsChild>
        <w:div w:id="1525437921">
          <w:marLeft w:val="0"/>
          <w:marRight w:val="0"/>
          <w:marTop w:val="0"/>
          <w:marBottom w:val="0"/>
          <w:divBdr>
            <w:top w:val="none" w:sz="0" w:space="0" w:color="auto"/>
            <w:left w:val="none" w:sz="0" w:space="0" w:color="auto"/>
            <w:bottom w:val="none" w:sz="0" w:space="0" w:color="auto"/>
            <w:right w:val="none" w:sz="0" w:space="0" w:color="auto"/>
          </w:divBdr>
          <w:divsChild>
            <w:div w:id="268128547">
              <w:marLeft w:val="0"/>
              <w:marRight w:val="0"/>
              <w:marTop w:val="0"/>
              <w:marBottom w:val="0"/>
              <w:divBdr>
                <w:top w:val="none" w:sz="0" w:space="0" w:color="auto"/>
                <w:left w:val="none" w:sz="0" w:space="0" w:color="auto"/>
                <w:bottom w:val="none" w:sz="0" w:space="0" w:color="auto"/>
                <w:right w:val="none" w:sz="0" w:space="0" w:color="auto"/>
              </w:divBdr>
              <w:divsChild>
                <w:div w:id="894001089">
                  <w:marLeft w:val="0"/>
                  <w:marRight w:val="0"/>
                  <w:marTop w:val="0"/>
                  <w:marBottom w:val="0"/>
                  <w:divBdr>
                    <w:top w:val="none" w:sz="0" w:space="0" w:color="auto"/>
                    <w:left w:val="none" w:sz="0" w:space="0" w:color="auto"/>
                    <w:bottom w:val="none" w:sz="0" w:space="0" w:color="auto"/>
                    <w:right w:val="none" w:sz="0" w:space="0" w:color="auto"/>
                  </w:divBdr>
                  <w:divsChild>
                    <w:div w:id="140105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632309">
      <w:bodyDiv w:val="1"/>
      <w:marLeft w:val="0"/>
      <w:marRight w:val="0"/>
      <w:marTop w:val="0"/>
      <w:marBottom w:val="0"/>
      <w:divBdr>
        <w:top w:val="none" w:sz="0" w:space="0" w:color="auto"/>
        <w:left w:val="none" w:sz="0" w:space="0" w:color="auto"/>
        <w:bottom w:val="none" w:sz="0" w:space="0" w:color="auto"/>
        <w:right w:val="none" w:sz="0" w:space="0" w:color="auto"/>
      </w:divBdr>
      <w:divsChild>
        <w:div w:id="766463206">
          <w:marLeft w:val="0"/>
          <w:marRight w:val="0"/>
          <w:marTop w:val="0"/>
          <w:marBottom w:val="0"/>
          <w:divBdr>
            <w:top w:val="none" w:sz="0" w:space="0" w:color="auto"/>
            <w:left w:val="none" w:sz="0" w:space="0" w:color="auto"/>
            <w:bottom w:val="none" w:sz="0" w:space="0" w:color="auto"/>
            <w:right w:val="none" w:sz="0" w:space="0" w:color="auto"/>
          </w:divBdr>
          <w:divsChild>
            <w:div w:id="1709062683">
              <w:marLeft w:val="0"/>
              <w:marRight w:val="0"/>
              <w:marTop w:val="0"/>
              <w:marBottom w:val="0"/>
              <w:divBdr>
                <w:top w:val="none" w:sz="0" w:space="0" w:color="auto"/>
                <w:left w:val="none" w:sz="0" w:space="0" w:color="auto"/>
                <w:bottom w:val="none" w:sz="0" w:space="0" w:color="auto"/>
                <w:right w:val="none" w:sz="0" w:space="0" w:color="auto"/>
              </w:divBdr>
              <w:divsChild>
                <w:div w:id="162635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938689">
      <w:bodyDiv w:val="1"/>
      <w:marLeft w:val="0"/>
      <w:marRight w:val="0"/>
      <w:marTop w:val="0"/>
      <w:marBottom w:val="0"/>
      <w:divBdr>
        <w:top w:val="none" w:sz="0" w:space="0" w:color="auto"/>
        <w:left w:val="none" w:sz="0" w:space="0" w:color="auto"/>
        <w:bottom w:val="none" w:sz="0" w:space="0" w:color="auto"/>
        <w:right w:val="none" w:sz="0" w:space="0" w:color="auto"/>
      </w:divBdr>
      <w:divsChild>
        <w:div w:id="747113631">
          <w:marLeft w:val="0"/>
          <w:marRight w:val="0"/>
          <w:marTop w:val="0"/>
          <w:marBottom w:val="0"/>
          <w:divBdr>
            <w:top w:val="none" w:sz="0" w:space="0" w:color="auto"/>
            <w:left w:val="none" w:sz="0" w:space="0" w:color="auto"/>
            <w:bottom w:val="none" w:sz="0" w:space="0" w:color="auto"/>
            <w:right w:val="none" w:sz="0" w:space="0" w:color="auto"/>
          </w:divBdr>
          <w:divsChild>
            <w:div w:id="2098596442">
              <w:marLeft w:val="0"/>
              <w:marRight w:val="0"/>
              <w:marTop w:val="0"/>
              <w:marBottom w:val="0"/>
              <w:divBdr>
                <w:top w:val="none" w:sz="0" w:space="0" w:color="auto"/>
                <w:left w:val="none" w:sz="0" w:space="0" w:color="auto"/>
                <w:bottom w:val="none" w:sz="0" w:space="0" w:color="auto"/>
                <w:right w:val="none" w:sz="0" w:space="0" w:color="auto"/>
              </w:divBdr>
              <w:divsChild>
                <w:div w:id="2274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8169">
      <w:bodyDiv w:val="1"/>
      <w:marLeft w:val="0"/>
      <w:marRight w:val="0"/>
      <w:marTop w:val="0"/>
      <w:marBottom w:val="0"/>
      <w:divBdr>
        <w:top w:val="none" w:sz="0" w:space="0" w:color="auto"/>
        <w:left w:val="none" w:sz="0" w:space="0" w:color="auto"/>
        <w:bottom w:val="none" w:sz="0" w:space="0" w:color="auto"/>
        <w:right w:val="none" w:sz="0" w:space="0" w:color="auto"/>
      </w:divBdr>
      <w:divsChild>
        <w:div w:id="1205094263">
          <w:marLeft w:val="0"/>
          <w:marRight w:val="0"/>
          <w:marTop w:val="0"/>
          <w:marBottom w:val="0"/>
          <w:divBdr>
            <w:top w:val="none" w:sz="0" w:space="0" w:color="auto"/>
            <w:left w:val="none" w:sz="0" w:space="0" w:color="auto"/>
            <w:bottom w:val="none" w:sz="0" w:space="0" w:color="auto"/>
            <w:right w:val="none" w:sz="0" w:space="0" w:color="auto"/>
          </w:divBdr>
          <w:divsChild>
            <w:div w:id="415441794">
              <w:marLeft w:val="0"/>
              <w:marRight w:val="0"/>
              <w:marTop w:val="0"/>
              <w:marBottom w:val="0"/>
              <w:divBdr>
                <w:top w:val="none" w:sz="0" w:space="0" w:color="auto"/>
                <w:left w:val="none" w:sz="0" w:space="0" w:color="auto"/>
                <w:bottom w:val="none" w:sz="0" w:space="0" w:color="auto"/>
                <w:right w:val="none" w:sz="0" w:space="0" w:color="auto"/>
              </w:divBdr>
              <w:divsChild>
                <w:div w:id="13945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040979">
      <w:bodyDiv w:val="1"/>
      <w:marLeft w:val="0"/>
      <w:marRight w:val="0"/>
      <w:marTop w:val="0"/>
      <w:marBottom w:val="0"/>
      <w:divBdr>
        <w:top w:val="none" w:sz="0" w:space="0" w:color="auto"/>
        <w:left w:val="none" w:sz="0" w:space="0" w:color="auto"/>
        <w:bottom w:val="none" w:sz="0" w:space="0" w:color="auto"/>
        <w:right w:val="none" w:sz="0" w:space="0" w:color="auto"/>
      </w:divBdr>
    </w:div>
    <w:div w:id="1160579818">
      <w:bodyDiv w:val="1"/>
      <w:marLeft w:val="0"/>
      <w:marRight w:val="0"/>
      <w:marTop w:val="0"/>
      <w:marBottom w:val="0"/>
      <w:divBdr>
        <w:top w:val="none" w:sz="0" w:space="0" w:color="auto"/>
        <w:left w:val="none" w:sz="0" w:space="0" w:color="auto"/>
        <w:bottom w:val="none" w:sz="0" w:space="0" w:color="auto"/>
        <w:right w:val="none" w:sz="0" w:space="0" w:color="auto"/>
      </w:divBdr>
      <w:divsChild>
        <w:div w:id="1502892450">
          <w:marLeft w:val="0"/>
          <w:marRight w:val="0"/>
          <w:marTop w:val="0"/>
          <w:marBottom w:val="0"/>
          <w:divBdr>
            <w:top w:val="none" w:sz="0" w:space="0" w:color="auto"/>
            <w:left w:val="none" w:sz="0" w:space="0" w:color="auto"/>
            <w:bottom w:val="none" w:sz="0" w:space="0" w:color="auto"/>
            <w:right w:val="none" w:sz="0" w:space="0" w:color="auto"/>
          </w:divBdr>
          <w:divsChild>
            <w:div w:id="958949002">
              <w:marLeft w:val="0"/>
              <w:marRight w:val="0"/>
              <w:marTop w:val="0"/>
              <w:marBottom w:val="0"/>
              <w:divBdr>
                <w:top w:val="none" w:sz="0" w:space="0" w:color="auto"/>
                <w:left w:val="none" w:sz="0" w:space="0" w:color="auto"/>
                <w:bottom w:val="none" w:sz="0" w:space="0" w:color="auto"/>
                <w:right w:val="none" w:sz="0" w:space="0" w:color="auto"/>
              </w:divBdr>
              <w:divsChild>
                <w:div w:id="40711677">
                  <w:marLeft w:val="0"/>
                  <w:marRight w:val="0"/>
                  <w:marTop w:val="0"/>
                  <w:marBottom w:val="0"/>
                  <w:divBdr>
                    <w:top w:val="none" w:sz="0" w:space="0" w:color="auto"/>
                    <w:left w:val="none" w:sz="0" w:space="0" w:color="auto"/>
                    <w:bottom w:val="none" w:sz="0" w:space="0" w:color="auto"/>
                    <w:right w:val="none" w:sz="0" w:space="0" w:color="auto"/>
                  </w:divBdr>
                  <w:divsChild>
                    <w:div w:id="192803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11666">
      <w:bodyDiv w:val="1"/>
      <w:marLeft w:val="0"/>
      <w:marRight w:val="0"/>
      <w:marTop w:val="0"/>
      <w:marBottom w:val="0"/>
      <w:divBdr>
        <w:top w:val="none" w:sz="0" w:space="0" w:color="auto"/>
        <w:left w:val="none" w:sz="0" w:space="0" w:color="auto"/>
        <w:bottom w:val="none" w:sz="0" w:space="0" w:color="auto"/>
        <w:right w:val="none" w:sz="0" w:space="0" w:color="auto"/>
      </w:divBdr>
      <w:divsChild>
        <w:div w:id="1131169152">
          <w:marLeft w:val="0"/>
          <w:marRight w:val="0"/>
          <w:marTop w:val="0"/>
          <w:marBottom w:val="0"/>
          <w:divBdr>
            <w:top w:val="none" w:sz="0" w:space="0" w:color="auto"/>
            <w:left w:val="none" w:sz="0" w:space="0" w:color="auto"/>
            <w:bottom w:val="none" w:sz="0" w:space="0" w:color="auto"/>
            <w:right w:val="none" w:sz="0" w:space="0" w:color="auto"/>
          </w:divBdr>
          <w:divsChild>
            <w:div w:id="1409690075">
              <w:marLeft w:val="0"/>
              <w:marRight w:val="0"/>
              <w:marTop w:val="0"/>
              <w:marBottom w:val="0"/>
              <w:divBdr>
                <w:top w:val="none" w:sz="0" w:space="0" w:color="auto"/>
                <w:left w:val="none" w:sz="0" w:space="0" w:color="auto"/>
                <w:bottom w:val="none" w:sz="0" w:space="0" w:color="auto"/>
                <w:right w:val="none" w:sz="0" w:space="0" w:color="auto"/>
              </w:divBdr>
              <w:divsChild>
                <w:div w:id="141454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657738">
      <w:bodyDiv w:val="1"/>
      <w:marLeft w:val="0"/>
      <w:marRight w:val="0"/>
      <w:marTop w:val="0"/>
      <w:marBottom w:val="0"/>
      <w:divBdr>
        <w:top w:val="none" w:sz="0" w:space="0" w:color="auto"/>
        <w:left w:val="none" w:sz="0" w:space="0" w:color="auto"/>
        <w:bottom w:val="none" w:sz="0" w:space="0" w:color="auto"/>
        <w:right w:val="none" w:sz="0" w:space="0" w:color="auto"/>
      </w:divBdr>
      <w:divsChild>
        <w:div w:id="554390502">
          <w:marLeft w:val="0"/>
          <w:marRight w:val="0"/>
          <w:marTop w:val="0"/>
          <w:marBottom w:val="0"/>
          <w:divBdr>
            <w:top w:val="none" w:sz="0" w:space="0" w:color="auto"/>
            <w:left w:val="none" w:sz="0" w:space="0" w:color="auto"/>
            <w:bottom w:val="none" w:sz="0" w:space="0" w:color="auto"/>
            <w:right w:val="none" w:sz="0" w:space="0" w:color="auto"/>
          </w:divBdr>
          <w:divsChild>
            <w:div w:id="1428960330">
              <w:marLeft w:val="0"/>
              <w:marRight w:val="0"/>
              <w:marTop w:val="0"/>
              <w:marBottom w:val="0"/>
              <w:divBdr>
                <w:top w:val="none" w:sz="0" w:space="0" w:color="auto"/>
                <w:left w:val="none" w:sz="0" w:space="0" w:color="auto"/>
                <w:bottom w:val="none" w:sz="0" w:space="0" w:color="auto"/>
                <w:right w:val="none" w:sz="0" w:space="0" w:color="auto"/>
              </w:divBdr>
              <w:divsChild>
                <w:div w:id="197220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900049">
      <w:bodyDiv w:val="1"/>
      <w:marLeft w:val="0"/>
      <w:marRight w:val="0"/>
      <w:marTop w:val="0"/>
      <w:marBottom w:val="0"/>
      <w:divBdr>
        <w:top w:val="none" w:sz="0" w:space="0" w:color="auto"/>
        <w:left w:val="none" w:sz="0" w:space="0" w:color="auto"/>
        <w:bottom w:val="none" w:sz="0" w:space="0" w:color="auto"/>
        <w:right w:val="none" w:sz="0" w:space="0" w:color="auto"/>
      </w:divBdr>
      <w:divsChild>
        <w:div w:id="929387685">
          <w:marLeft w:val="0"/>
          <w:marRight w:val="0"/>
          <w:marTop w:val="0"/>
          <w:marBottom w:val="0"/>
          <w:divBdr>
            <w:top w:val="none" w:sz="0" w:space="0" w:color="auto"/>
            <w:left w:val="none" w:sz="0" w:space="0" w:color="auto"/>
            <w:bottom w:val="none" w:sz="0" w:space="0" w:color="auto"/>
            <w:right w:val="none" w:sz="0" w:space="0" w:color="auto"/>
          </w:divBdr>
          <w:divsChild>
            <w:div w:id="479076889">
              <w:marLeft w:val="0"/>
              <w:marRight w:val="0"/>
              <w:marTop w:val="0"/>
              <w:marBottom w:val="0"/>
              <w:divBdr>
                <w:top w:val="none" w:sz="0" w:space="0" w:color="auto"/>
                <w:left w:val="none" w:sz="0" w:space="0" w:color="auto"/>
                <w:bottom w:val="none" w:sz="0" w:space="0" w:color="auto"/>
                <w:right w:val="none" w:sz="0" w:space="0" w:color="auto"/>
              </w:divBdr>
              <w:divsChild>
                <w:div w:id="9565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29198">
      <w:bodyDiv w:val="1"/>
      <w:marLeft w:val="0"/>
      <w:marRight w:val="0"/>
      <w:marTop w:val="0"/>
      <w:marBottom w:val="0"/>
      <w:divBdr>
        <w:top w:val="none" w:sz="0" w:space="0" w:color="auto"/>
        <w:left w:val="none" w:sz="0" w:space="0" w:color="auto"/>
        <w:bottom w:val="none" w:sz="0" w:space="0" w:color="auto"/>
        <w:right w:val="none" w:sz="0" w:space="0" w:color="auto"/>
      </w:divBdr>
      <w:divsChild>
        <w:div w:id="1178500828">
          <w:marLeft w:val="0"/>
          <w:marRight w:val="0"/>
          <w:marTop w:val="0"/>
          <w:marBottom w:val="0"/>
          <w:divBdr>
            <w:top w:val="none" w:sz="0" w:space="0" w:color="auto"/>
            <w:left w:val="none" w:sz="0" w:space="0" w:color="auto"/>
            <w:bottom w:val="none" w:sz="0" w:space="0" w:color="auto"/>
            <w:right w:val="none" w:sz="0" w:space="0" w:color="auto"/>
          </w:divBdr>
          <w:divsChild>
            <w:div w:id="1288312628">
              <w:marLeft w:val="0"/>
              <w:marRight w:val="0"/>
              <w:marTop w:val="0"/>
              <w:marBottom w:val="0"/>
              <w:divBdr>
                <w:top w:val="none" w:sz="0" w:space="0" w:color="auto"/>
                <w:left w:val="none" w:sz="0" w:space="0" w:color="auto"/>
                <w:bottom w:val="none" w:sz="0" w:space="0" w:color="auto"/>
                <w:right w:val="none" w:sz="0" w:space="0" w:color="auto"/>
              </w:divBdr>
              <w:divsChild>
                <w:div w:id="1502508312">
                  <w:marLeft w:val="0"/>
                  <w:marRight w:val="0"/>
                  <w:marTop w:val="0"/>
                  <w:marBottom w:val="0"/>
                  <w:divBdr>
                    <w:top w:val="none" w:sz="0" w:space="0" w:color="auto"/>
                    <w:left w:val="none" w:sz="0" w:space="0" w:color="auto"/>
                    <w:bottom w:val="none" w:sz="0" w:space="0" w:color="auto"/>
                    <w:right w:val="none" w:sz="0" w:space="0" w:color="auto"/>
                  </w:divBdr>
                  <w:divsChild>
                    <w:div w:id="13134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818680">
      <w:bodyDiv w:val="1"/>
      <w:marLeft w:val="0"/>
      <w:marRight w:val="0"/>
      <w:marTop w:val="0"/>
      <w:marBottom w:val="0"/>
      <w:divBdr>
        <w:top w:val="none" w:sz="0" w:space="0" w:color="auto"/>
        <w:left w:val="none" w:sz="0" w:space="0" w:color="auto"/>
        <w:bottom w:val="none" w:sz="0" w:space="0" w:color="auto"/>
        <w:right w:val="none" w:sz="0" w:space="0" w:color="auto"/>
      </w:divBdr>
      <w:divsChild>
        <w:div w:id="203835840">
          <w:blockQuote w:val="1"/>
          <w:marLeft w:val="150"/>
          <w:marRight w:val="150"/>
          <w:marTop w:val="0"/>
          <w:marBottom w:val="0"/>
          <w:divBdr>
            <w:top w:val="none" w:sz="0" w:space="0" w:color="auto"/>
            <w:left w:val="none" w:sz="0" w:space="0" w:color="auto"/>
            <w:bottom w:val="none" w:sz="0" w:space="0" w:color="auto"/>
            <w:right w:val="none" w:sz="0" w:space="0" w:color="auto"/>
          </w:divBdr>
          <w:divsChild>
            <w:div w:id="362754475">
              <w:marLeft w:val="0"/>
              <w:marRight w:val="0"/>
              <w:marTop w:val="0"/>
              <w:marBottom w:val="0"/>
              <w:divBdr>
                <w:top w:val="none" w:sz="0" w:space="0" w:color="auto"/>
                <w:left w:val="none" w:sz="0" w:space="0" w:color="auto"/>
                <w:bottom w:val="none" w:sz="0" w:space="0" w:color="auto"/>
                <w:right w:val="none" w:sz="0" w:space="0" w:color="auto"/>
              </w:divBdr>
              <w:divsChild>
                <w:div w:id="573129490">
                  <w:marLeft w:val="0"/>
                  <w:marRight w:val="0"/>
                  <w:marTop w:val="0"/>
                  <w:marBottom w:val="0"/>
                  <w:divBdr>
                    <w:top w:val="none" w:sz="0" w:space="0" w:color="auto"/>
                    <w:left w:val="none" w:sz="0" w:space="0" w:color="auto"/>
                    <w:bottom w:val="none" w:sz="0" w:space="0" w:color="auto"/>
                    <w:right w:val="none" w:sz="0" w:space="0" w:color="auto"/>
                  </w:divBdr>
                  <w:divsChild>
                    <w:div w:id="201183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563296">
      <w:bodyDiv w:val="1"/>
      <w:marLeft w:val="0"/>
      <w:marRight w:val="0"/>
      <w:marTop w:val="0"/>
      <w:marBottom w:val="0"/>
      <w:divBdr>
        <w:top w:val="none" w:sz="0" w:space="0" w:color="auto"/>
        <w:left w:val="none" w:sz="0" w:space="0" w:color="auto"/>
        <w:bottom w:val="none" w:sz="0" w:space="0" w:color="auto"/>
        <w:right w:val="none" w:sz="0" w:space="0" w:color="auto"/>
      </w:divBdr>
      <w:divsChild>
        <w:div w:id="245580143">
          <w:marLeft w:val="0"/>
          <w:marRight w:val="0"/>
          <w:marTop w:val="0"/>
          <w:marBottom w:val="0"/>
          <w:divBdr>
            <w:top w:val="none" w:sz="0" w:space="0" w:color="auto"/>
            <w:left w:val="none" w:sz="0" w:space="0" w:color="auto"/>
            <w:bottom w:val="none" w:sz="0" w:space="0" w:color="auto"/>
            <w:right w:val="none" w:sz="0" w:space="0" w:color="auto"/>
          </w:divBdr>
          <w:divsChild>
            <w:div w:id="769157258">
              <w:marLeft w:val="0"/>
              <w:marRight w:val="0"/>
              <w:marTop w:val="0"/>
              <w:marBottom w:val="0"/>
              <w:divBdr>
                <w:top w:val="none" w:sz="0" w:space="0" w:color="auto"/>
                <w:left w:val="none" w:sz="0" w:space="0" w:color="auto"/>
                <w:bottom w:val="none" w:sz="0" w:space="0" w:color="auto"/>
                <w:right w:val="none" w:sz="0" w:space="0" w:color="auto"/>
              </w:divBdr>
              <w:divsChild>
                <w:div w:id="2889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973918">
      <w:bodyDiv w:val="1"/>
      <w:marLeft w:val="0"/>
      <w:marRight w:val="0"/>
      <w:marTop w:val="0"/>
      <w:marBottom w:val="0"/>
      <w:divBdr>
        <w:top w:val="none" w:sz="0" w:space="0" w:color="auto"/>
        <w:left w:val="none" w:sz="0" w:space="0" w:color="auto"/>
        <w:bottom w:val="none" w:sz="0" w:space="0" w:color="auto"/>
        <w:right w:val="none" w:sz="0" w:space="0" w:color="auto"/>
      </w:divBdr>
      <w:divsChild>
        <w:div w:id="1597442041">
          <w:marLeft w:val="0"/>
          <w:marRight w:val="0"/>
          <w:marTop w:val="0"/>
          <w:marBottom w:val="0"/>
          <w:divBdr>
            <w:top w:val="none" w:sz="0" w:space="0" w:color="auto"/>
            <w:left w:val="none" w:sz="0" w:space="0" w:color="auto"/>
            <w:bottom w:val="none" w:sz="0" w:space="0" w:color="auto"/>
            <w:right w:val="none" w:sz="0" w:space="0" w:color="auto"/>
          </w:divBdr>
          <w:divsChild>
            <w:div w:id="1789813002">
              <w:marLeft w:val="0"/>
              <w:marRight w:val="0"/>
              <w:marTop w:val="0"/>
              <w:marBottom w:val="0"/>
              <w:divBdr>
                <w:top w:val="none" w:sz="0" w:space="0" w:color="auto"/>
                <w:left w:val="none" w:sz="0" w:space="0" w:color="auto"/>
                <w:bottom w:val="none" w:sz="0" w:space="0" w:color="auto"/>
                <w:right w:val="none" w:sz="0" w:space="0" w:color="auto"/>
              </w:divBdr>
              <w:divsChild>
                <w:div w:id="202054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31429">
      <w:bodyDiv w:val="1"/>
      <w:marLeft w:val="0"/>
      <w:marRight w:val="0"/>
      <w:marTop w:val="0"/>
      <w:marBottom w:val="0"/>
      <w:divBdr>
        <w:top w:val="none" w:sz="0" w:space="0" w:color="auto"/>
        <w:left w:val="none" w:sz="0" w:space="0" w:color="auto"/>
        <w:bottom w:val="none" w:sz="0" w:space="0" w:color="auto"/>
        <w:right w:val="none" w:sz="0" w:space="0" w:color="auto"/>
      </w:divBdr>
      <w:divsChild>
        <w:div w:id="1050031674">
          <w:marLeft w:val="0"/>
          <w:marRight w:val="0"/>
          <w:marTop w:val="0"/>
          <w:marBottom w:val="0"/>
          <w:divBdr>
            <w:top w:val="none" w:sz="0" w:space="0" w:color="auto"/>
            <w:left w:val="none" w:sz="0" w:space="0" w:color="auto"/>
            <w:bottom w:val="none" w:sz="0" w:space="0" w:color="auto"/>
            <w:right w:val="none" w:sz="0" w:space="0" w:color="auto"/>
          </w:divBdr>
          <w:divsChild>
            <w:div w:id="1937397471">
              <w:marLeft w:val="0"/>
              <w:marRight w:val="0"/>
              <w:marTop w:val="0"/>
              <w:marBottom w:val="0"/>
              <w:divBdr>
                <w:top w:val="none" w:sz="0" w:space="0" w:color="auto"/>
                <w:left w:val="none" w:sz="0" w:space="0" w:color="auto"/>
                <w:bottom w:val="none" w:sz="0" w:space="0" w:color="auto"/>
                <w:right w:val="none" w:sz="0" w:space="0" w:color="auto"/>
              </w:divBdr>
              <w:divsChild>
                <w:div w:id="1099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547911">
      <w:bodyDiv w:val="1"/>
      <w:marLeft w:val="0"/>
      <w:marRight w:val="0"/>
      <w:marTop w:val="0"/>
      <w:marBottom w:val="0"/>
      <w:divBdr>
        <w:top w:val="none" w:sz="0" w:space="0" w:color="auto"/>
        <w:left w:val="none" w:sz="0" w:space="0" w:color="auto"/>
        <w:bottom w:val="none" w:sz="0" w:space="0" w:color="auto"/>
        <w:right w:val="none" w:sz="0" w:space="0" w:color="auto"/>
      </w:divBdr>
      <w:divsChild>
        <w:div w:id="1445268744">
          <w:marLeft w:val="0"/>
          <w:marRight w:val="0"/>
          <w:marTop w:val="0"/>
          <w:marBottom w:val="0"/>
          <w:divBdr>
            <w:top w:val="none" w:sz="0" w:space="0" w:color="auto"/>
            <w:left w:val="none" w:sz="0" w:space="0" w:color="auto"/>
            <w:bottom w:val="none" w:sz="0" w:space="0" w:color="auto"/>
            <w:right w:val="none" w:sz="0" w:space="0" w:color="auto"/>
          </w:divBdr>
          <w:divsChild>
            <w:div w:id="1039890386">
              <w:marLeft w:val="0"/>
              <w:marRight w:val="0"/>
              <w:marTop w:val="0"/>
              <w:marBottom w:val="0"/>
              <w:divBdr>
                <w:top w:val="none" w:sz="0" w:space="0" w:color="auto"/>
                <w:left w:val="none" w:sz="0" w:space="0" w:color="auto"/>
                <w:bottom w:val="none" w:sz="0" w:space="0" w:color="auto"/>
                <w:right w:val="none" w:sz="0" w:space="0" w:color="auto"/>
              </w:divBdr>
              <w:divsChild>
                <w:div w:id="108777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3677">
      <w:bodyDiv w:val="1"/>
      <w:marLeft w:val="0"/>
      <w:marRight w:val="0"/>
      <w:marTop w:val="0"/>
      <w:marBottom w:val="0"/>
      <w:divBdr>
        <w:top w:val="none" w:sz="0" w:space="0" w:color="auto"/>
        <w:left w:val="none" w:sz="0" w:space="0" w:color="auto"/>
        <w:bottom w:val="none" w:sz="0" w:space="0" w:color="auto"/>
        <w:right w:val="none" w:sz="0" w:space="0" w:color="auto"/>
      </w:divBdr>
      <w:divsChild>
        <w:div w:id="83963386">
          <w:marLeft w:val="0"/>
          <w:marRight w:val="0"/>
          <w:marTop w:val="0"/>
          <w:marBottom w:val="0"/>
          <w:divBdr>
            <w:top w:val="none" w:sz="0" w:space="0" w:color="auto"/>
            <w:left w:val="none" w:sz="0" w:space="0" w:color="auto"/>
            <w:bottom w:val="none" w:sz="0" w:space="0" w:color="auto"/>
            <w:right w:val="none" w:sz="0" w:space="0" w:color="auto"/>
          </w:divBdr>
          <w:divsChild>
            <w:div w:id="944268495">
              <w:marLeft w:val="0"/>
              <w:marRight w:val="0"/>
              <w:marTop w:val="0"/>
              <w:marBottom w:val="0"/>
              <w:divBdr>
                <w:top w:val="none" w:sz="0" w:space="0" w:color="auto"/>
                <w:left w:val="none" w:sz="0" w:space="0" w:color="auto"/>
                <w:bottom w:val="none" w:sz="0" w:space="0" w:color="auto"/>
                <w:right w:val="none" w:sz="0" w:space="0" w:color="auto"/>
              </w:divBdr>
              <w:divsChild>
                <w:div w:id="1030764099">
                  <w:marLeft w:val="0"/>
                  <w:marRight w:val="0"/>
                  <w:marTop w:val="0"/>
                  <w:marBottom w:val="0"/>
                  <w:divBdr>
                    <w:top w:val="none" w:sz="0" w:space="0" w:color="auto"/>
                    <w:left w:val="none" w:sz="0" w:space="0" w:color="auto"/>
                    <w:bottom w:val="none" w:sz="0" w:space="0" w:color="auto"/>
                    <w:right w:val="none" w:sz="0" w:space="0" w:color="auto"/>
                  </w:divBdr>
                  <w:divsChild>
                    <w:div w:id="138289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73689">
      <w:bodyDiv w:val="1"/>
      <w:marLeft w:val="0"/>
      <w:marRight w:val="0"/>
      <w:marTop w:val="0"/>
      <w:marBottom w:val="0"/>
      <w:divBdr>
        <w:top w:val="none" w:sz="0" w:space="0" w:color="auto"/>
        <w:left w:val="none" w:sz="0" w:space="0" w:color="auto"/>
        <w:bottom w:val="none" w:sz="0" w:space="0" w:color="auto"/>
        <w:right w:val="none" w:sz="0" w:space="0" w:color="auto"/>
      </w:divBdr>
    </w:div>
    <w:div w:id="1981760974">
      <w:bodyDiv w:val="1"/>
      <w:marLeft w:val="0"/>
      <w:marRight w:val="0"/>
      <w:marTop w:val="0"/>
      <w:marBottom w:val="0"/>
      <w:divBdr>
        <w:top w:val="none" w:sz="0" w:space="0" w:color="auto"/>
        <w:left w:val="none" w:sz="0" w:space="0" w:color="auto"/>
        <w:bottom w:val="none" w:sz="0" w:space="0" w:color="auto"/>
        <w:right w:val="none" w:sz="0" w:space="0" w:color="auto"/>
      </w:divBdr>
      <w:divsChild>
        <w:div w:id="1806391562">
          <w:marLeft w:val="0"/>
          <w:marRight w:val="0"/>
          <w:marTop w:val="0"/>
          <w:marBottom w:val="0"/>
          <w:divBdr>
            <w:top w:val="none" w:sz="0" w:space="0" w:color="auto"/>
            <w:left w:val="none" w:sz="0" w:space="0" w:color="auto"/>
            <w:bottom w:val="none" w:sz="0" w:space="0" w:color="auto"/>
            <w:right w:val="none" w:sz="0" w:space="0" w:color="auto"/>
          </w:divBdr>
          <w:divsChild>
            <w:div w:id="394860969">
              <w:marLeft w:val="0"/>
              <w:marRight w:val="0"/>
              <w:marTop w:val="0"/>
              <w:marBottom w:val="0"/>
              <w:divBdr>
                <w:top w:val="none" w:sz="0" w:space="0" w:color="auto"/>
                <w:left w:val="none" w:sz="0" w:space="0" w:color="auto"/>
                <w:bottom w:val="none" w:sz="0" w:space="0" w:color="auto"/>
                <w:right w:val="none" w:sz="0" w:space="0" w:color="auto"/>
              </w:divBdr>
              <w:divsChild>
                <w:div w:id="163207498">
                  <w:marLeft w:val="0"/>
                  <w:marRight w:val="0"/>
                  <w:marTop w:val="0"/>
                  <w:marBottom w:val="0"/>
                  <w:divBdr>
                    <w:top w:val="none" w:sz="0" w:space="0" w:color="auto"/>
                    <w:left w:val="none" w:sz="0" w:space="0" w:color="auto"/>
                    <w:bottom w:val="none" w:sz="0" w:space="0" w:color="auto"/>
                    <w:right w:val="none" w:sz="0" w:space="0" w:color="auto"/>
                  </w:divBdr>
                  <w:divsChild>
                    <w:div w:id="1381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57284">
      <w:bodyDiv w:val="1"/>
      <w:marLeft w:val="0"/>
      <w:marRight w:val="0"/>
      <w:marTop w:val="0"/>
      <w:marBottom w:val="0"/>
      <w:divBdr>
        <w:top w:val="none" w:sz="0" w:space="0" w:color="auto"/>
        <w:left w:val="none" w:sz="0" w:space="0" w:color="auto"/>
        <w:bottom w:val="none" w:sz="0" w:space="0" w:color="auto"/>
        <w:right w:val="none" w:sz="0" w:space="0" w:color="auto"/>
      </w:divBdr>
      <w:divsChild>
        <w:div w:id="1743872817">
          <w:marLeft w:val="0"/>
          <w:marRight w:val="0"/>
          <w:marTop w:val="0"/>
          <w:marBottom w:val="0"/>
          <w:divBdr>
            <w:top w:val="none" w:sz="0" w:space="0" w:color="auto"/>
            <w:left w:val="none" w:sz="0" w:space="0" w:color="auto"/>
            <w:bottom w:val="none" w:sz="0" w:space="0" w:color="auto"/>
            <w:right w:val="none" w:sz="0" w:space="0" w:color="auto"/>
          </w:divBdr>
          <w:divsChild>
            <w:div w:id="582642211">
              <w:marLeft w:val="0"/>
              <w:marRight w:val="0"/>
              <w:marTop w:val="0"/>
              <w:marBottom w:val="0"/>
              <w:divBdr>
                <w:top w:val="none" w:sz="0" w:space="0" w:color="auto"/>
                <w:left w:val="none" w:sz="0" w:space="0" w:color="auto"/>
                <w:bottom w:val="none" w:sz="0" w:space="0" w:color="auto"/>
                <w:right w:val="none" w:sz="0" w:space="0" w:color="auto"/>
              </w:divBdr>
              <w:divsChild>
                <w:div w:id="330446506">
                  <w:marLeft w:val="0"/>
                  <w:marRight w:val="0"/>
                  <w:marTop w:val="0"/>
                  <w:marBottom w:val="0"/>
                  <w:divBdr>
                    <w:top w:val="none" w:sz="0" w:space="0" w:color="auto"/>
                    <w:left w:val="none" w:sz="0" w:space="0" w:color="auto"/>
                    <w:bottom w:val="none" w:sz="0" w:space="0" w:color="auto"/>
                    <w:right w:val="none" w:sz="0" w:space="0" w:color="auto"/>
                  </w:divBdr>
                  <w:divsChild>
                    <w:div w:id="30358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foreignaffairs.house.go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C8A09-81BD-47DA-A5E8-FC7AAC409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Wagner.FA, Meg</dc:creator>
  <cp:keywords/>
  <dc:description/>
  <cp:lastModifiedBy>Wagner, Meg</cp:lastModifiedBy>
  <cp:revision>7</cp:revision>
  <cp:lastPrinted>2023-12-07T00:03:00Z</cp:lastPrinted>
  <dcterms:created xsi:type="dcterms:W3CDTF">2023-12-07T00:03:00Z</dcterms:created>
  <dcterms:modified xsi:type="dcterms:W3CDTF">2023-12-09T03:07:00Z</dcterms:modified>
</cp:coreProperties>
</file>